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D8E71" w14:textId="21FD8FA9" w:rsidR="008139C6" w:rsidRPr="008053D2" w:rsidRDefault="004922D9" w:rsidP="008139C6">
      <w:pPr>
        <w:jc w:val="center"/>
        <w:rPr>
          <w:rFonts w:ascii="Arial" w:eastAsia="微軟正黑體" w:hAnsi="Arial" w:cs="Arial"/>
          <w:b/>
          <w:bCs/>
          <w:sz w:val="36"/>
          <w:szCs w:val="36"/>
        </w:rPr>
      </w:pPr>
      <w:bookmarkStart w:id="0" w:name="_GoBack"/>
      <w:bookmarkEnd w:id="0"/>
      <w:r w:rsidRPr="004922D9">
        <w:rPr>
          <w:rFonts w:ascii="Arial" w:eastAsia="微軟正黑體" w:hAnsi="Arial" w:cs="Arial" w:hint="eastAsia"/>
          <w:b/>
          <w:bCs/>
          <w:sz w:val="36"/>
          <w:szCs w:val="36"/>
        </w:rPr>
        <w:t>溫室氣體減量及管理法修正草案</w:t>
      </w:r>
      <w:r>
        <w:rPr>
          <w:rFonts w:ascii="Arial" w:eastAsia="微軟正黑體" w:hAnsi="Arial" w:cs="Arial" w:hint="eastAsia"/>
          <w:b/>
          <w:bCs/>
          <w:sz w:val="36"/>
          <w:szCs w:val="36"/>
        </w:rPr>
        <w:t>2</w:t>
      </w:r>
      <w:r>
        <w:rPr>
          <w:rFonts w:ascii="Arial" w:eastAsia="微軟正黑體" w:hAnsi="Arial" w:cs="Arial" w:hint="eastAsia"/>
          <w:b/>
          <w:bCs/>
          <w:sz w:val="36"/>
          <w:szCs w:val="36"/>
        </w:rPr>
        <w:t>版</w:t>
      </w:r>
      <w:r w:rsidRPr="004922D9">
        <w:rPr>
          <w:rFonts w:ascii="Arial" w:eastAsia="微軟正黑體" w:hAnsi="Arial" w:cs="Arial" w:hint="eastAsia"/>
          <w:b/>
          <w:bCs/>
          <w:sz w:val="36"/>
          <w:szCs w:val="36"/>
        </w:rPr>
        <w:t>之產業建議</w:t>
      </w:r>
      <w:r w:rsidRPr="004922D9">
        <w:rPr>
          <w:rFonts w:ascii="Arial" w:eastAsia="微軟正黑體" w:hAnsi="Arial" w:cs="Arial" w:hint="eastAsia"/>
          <w:b/>
          <w:bCs/>
          <w:sz w:val="36"/>
          <w:szCs w:val="36"/>
        </w:rPr>
        <w:t xml:space="preserve"> </w:t>
      </w:r>
      <w:r w:rsidR="005E04BC">
        <w:rPr>
          <w:rFonts w:ascii="Arial" w:eastAsia="微軟正黑體" w:hAnsi="Arial" w:cs="Arial" w:hint="eastAsia"/>
          <w:b/>
          <w:bCs/>
          <w:sz w:val="36"/>
          <w:szCs w:val="36"/>
        </w:rPr>
        <w:t>110.12</w:t>
      </w:r>
    </w:p>
    <w:p w14:paraId="349E5F1E" w14:textId="77777777" w:rsidR="007A36BB" w:rsidRPr="008053D2" w:rsidRDefault="007A36BB" w:rsidP="008139C6">
      <w:pPr>
        <w:rPr>
          <w:rFonts w:ascii="Arial" w:eastAsia="微軟正黑體" w:hAnsi="Arial" w:cs="Arial"/>
        </w:rPr>
      </w:pPr>
    </w:p>
    <w:tbl>
      <w:tblPr>
        <w:tblStyle w:val="a3"/>
        <w:tblW w:w="14283" w:type="dxa"/>
        <w:jc w:val="center"/>
        <w:tblLook w:val="04A0" w:firstRow="1" w:lastRow="0" w:firstColumn="1" w:lastColumn="0" w:noHBand="0" w:noVBand="1"/>
      </w:tblPr>
      <w:tblGrid>
        <w:gridCol w:w="3570"/>
        <w:gridCol w:w="3571"/>
        <w:gridCol w:w="3571"/>
        <w:gridCol w:w="3571"/>
      </w:tblGrid>
      <w:tr w:rsidR="00A21EBA" w:rsidRPr="008053D2" w14:paraId="6A15CCF9" w14:textId="037D2382" w:rsidTr="00A21EBA">
        <w:trPr>
          <w:trHeight w:val="1217"/>
          <w:jc w:val="center"/>
        </w:trPr>
        <w:tc>
          <w:tcPr>
            <w:tcW w:w="3570" w:type="dxa"/>
            <w:tcBorders>
              <w:bottom w:val="single" w:sz="4" w:space="0" w:color="auto"/>
            </w:tcBorders>
            <w:vAlign w:val="center"/>
          </w:tcPr>
          <w:p w14:paraId="6BD4B0D0" w14:textId="77777777" w:rsidR="00A21EBA" w:rsidRDefault="00A21EBA" w:rsidP="00A7096C">
            <w:pPr>
              <w:spacing w:line="0" w:lineRule="atLeast"/>
              <w:jc w:val="center"/>
              <w:rPr>
                <w:rFonts w:ascii="Arial" w:eastAsia="微軟正黑體" w:hAnsi="Arial" w:cs="Arial"/>
                <w:b/>
                <w:bCs/>
                <w:sz w:val="28"/>
                <w:szCs w:val="28"/>
              </w:rPr>
            </w:pPr>
            <w:r w:rsidRPr="008053D2">
              <w:rPr>
                <w:rFonts w:ascii="Arial" w:eastAsia="微軟正黑體" w:hAnsi="Arial" w:cs="Arial"/>
                <w:b/>
                <w:bCs/>
                <w:color w:val="FF0000"/>
                <w:sz w:val="28"/>
                <w:szCs w:val="28"/>
                <w:u w:val="single"/>
              </w:rPr>
              <w:t>氣候變遷因應</w:t>
            </w:r>
            <w:r w:rsidRPr="008053D2">
              <w:rPr>
                <w:rFonts w:ascii="Arial" w:eastAsia="微軟正黑體" w:hAnsi="Arial" w:cs="Arial"/>
                <w:b/>
                <w:bCs/>
                <w:sz w:val="28"/>
                <w:szCs w:val="28"/>
              </w:rPr>
              <w:t>法</w:t>
            </w:r>
          </w:p>
          <w:p w14:paraId="028BD284" w14:textId="3CA81C00" w:rsidR="00A21EBA" w:rsidRPr="008053D2" w:rsidRDefault="00A21EBA" w:rsidP="00A7096C">
            <w:pPr>
              <w:spacing w:line="0" w:lineRule="atLeast"/>
              <w:jc w:val="center"/>
              <w:rPr>
                <w:rFonts w:ascii="Arial" w:eastAsia="微軟正黑體" w:hAnsi="Arial" w:cs="Arial"/>
                <w:b/>
                <w:bCs/>
                <w:sz w:val="28"/>
                <w:szCs w:val="28"/>
              </w:rPr>
            </w:pPr>
            <w:r>
              <w:rPr>
                <w:rFonts w:ascii="Arial" w:eastAsia="微軟正黑體" w:hAnsi="Arial" w:cs="Arial" w:hint="eastAsia"/>
                <w:b/>
                <w:bCs/>
                <w:color w:val="000000" w:themeColor="text1"/>
                <w:sz w:val="28"/>
                <w:szCs w:val="28"/>
              </w:rPr>
              <w:t>(</w:t>
            </w:r>
            <w:r w:rsidRPr="00E90726">
              <w:rPr>
                <w:rFonts w:ascii="Arial" w:eastAsia="微軟正黑體" w:hAnsi="Arial" w:cs="Arial" w:hint="eastAsia"/>
                <w:b/>
                <w:bCs/>
                <w:color w:val="000000" w:themeColor="text1"/>
                <w:sz w:val="28"/>
                <w:szCs w:val="28"/>
              </w:rPr>
              <w:t>修正草案第</w:t>
            </w:r>
            <w:r>
              <w:rPr>
                <w:rFonts w:ascii="Arial" w:eastAsia="微軟正黑體" w:hAnsi="Arial" w:cs="Arial" w:hint="eastAsia"/>
                <w:b/>
                <w:bCs/>
                <w:color w:val="000000" w:themeColor="text1"/>
                <w:sz w:val="28"/>
                <w:szCs w:val="28"/>
              </w:rPr>
              <w:t>二</w:t>
            </w:r>
            <w:r w:rsidRPr="00E90726">
              <w:rPr>
                <w:rFonts w:ascii="Arial" w:eastAsia="微軟正黑體" w:hAnsi="Arial" w:cs="Arial" w:hint="eastAsia"/>
                <w:b/>
                <w:bCs/>
                <w:color w:val="000000" w:themeColor="text1"/>
                <w:sz w:val="28"/>
                <w:szCs w:val="28"/>
              </w:rPr>
              <w:t>版</w:t>
            </w:r>
            <w:r>
              <w:rPr>
                <w:rFonts w:ascii="Arial" w:eastAsia="微軟正黑體" w:hAnsi="Arial" w:cs="Arial" w:hint="eastAsia"/>
                <w:b/>
                <w:bCs/>
                <w:color w:val="000000" w:themeColor="text1"/>
                <w:sz w:val="28"/>
                <w:szCs w:val="28"/>
              </w:rPr>
              <w:t>)</w:t>
            </w:r>
          </w:p>
        </w:tc>
        <w:tc>
          <w:tcPr>
            <w:tcW w:w="3571" w:type="dxa"/>
            <w:tcBorders>
              <w:bottom w:val="single" w:sz="4" w:space="0" w:color="auto"/>
            </w:tcBorders>
            <w:vAlign w:val="center"/>
          </w:tcPr>
          <w:p w14:paraId="073826AA" w14:textId="59145026" w:rsidR="00A21EBA" w:rsidRPr="008053D2" w:rsidRDefault="00A21EBA" w:rsidP="00161066">
            <w:pPr>
              <w:spacing w:line="0" w:lineRule="atLeast"/>
              <w:jc w:val="center"/>
              <w:rPr>
                <w:rFonts w:ascii="Arial" w:eastAsia="微軟正黑體" w:hAnsi="Arial" w:cs="Arial"/>
                <w:b/>
                <w:bCs/>
                <w:sz w:val="28"/>
                <w:szCs w:val="28"/>
              </w:rPr>
            </w:pPr>
            <w:r w:rsidRPr="008053D2">
              <w:rPr>
                <w:rFonts w:ascii="Arial" w:eastAsia="微軟正黑體" w:hAnsi="Arial" w:cs="Arial"/>
                <w:b/>
                <w:bCs/>
                <w:sz w:val="28"/>
                <w:szCs w:val="28"/>
              </w:rPr>
              <w:t>溫室氣體減量及管理法</w:t>
            </w:r>
          </w:p>
        </w:tc>
        <w:tc>
          <w:tcPr>
            <w:tcW w:w="7142" w:type="dxa"/>
            <w:gridSpan w:val="2"/>
            <w:tcBorders>
              <w:bottom w:val="single" w:sz="4" w:space="0" w:color="auto"/>
            </w:tcBorders>
            <w:vAlign w:val="center"/>
          </w:tcPr>
          <w:p w14:paraId="72C7EC71" w14:textId="127D7F4E" w:rsidR="00A21EBA" w:rsidRPr="00CE6EC2" w:rsidRDefault="00A21EBA" w:rsidP="00A21EBA">
            <w:pPr>
              <w:spacing w:line="0" w:lineRule="atLeast"/>
              <w:jc w:val="center"/>
              <w:rPr>
                <w:rFonts w:ascii="Arial" w:eastAsia="微軟正黑體" w:hAnsi="Arial" w:cs="Arial"/>
                <w:b/>
                <w:bCs/>
                <w:color w:val="000000" w:themeColor="text1"/>
                <w:sz w:val="28"/>
                <w:szCs w:val="28"/>
              </w:rPr>
            </w:pPr>
            <w:r w:rsidRPr="00E103F7">
              <w:rPr>
                <w:rFonts w:ascii="Arial" w:eastAsia="微軟正黑體" w:hAnsi="Arial" w:cs="Arial"/>
                <w:b/>
                <w:bCs/>
                <w:color w:val="000000" w:themeColor="text1"/>
                <w:sz w:val="28"/>
                <w:szCs w:val="28"/>
              </w:rPr>
              <w:t>同</w:t>
            </w:r>
            <w:r>
              <w:rPr>
                <w:rFonts w:ascii="Arial" w:eastAsia="微軟正黑體" w:hAnsi="Arial" w:cs="Arial" w:hint="eastAsia"/>
                <w:b/>
                <w:bCs/>
                <w:color w:val="000000" w:themeColor="text1"/>
                <w:sz w:val="28"/>
                <w:szCs w:val="28"/>
              </w:rPr>
              <w:t>環保署</w:t>
            </w:r>
            <w:r w:rsidRPr="00E103F7">
              <w:rPr>
                <w:rFonts w:ascii="Arial" w:eastAsia="微軟正黑體" w:hAnsi="Arial" w:cs="Arial"/>
                <w:b/>
                <w:bCs/>
                <w:color w:val="000000" w:themeColor="text1"/>
                <w:sz w:val="28"/>
                <w:szCs w:val="28"/>
              </w:rPr>
              <w:t>修正名稱</w:t>
            </w:r>
          </w:p>
        </w:tc>
      </w:tr>
      <w:tr w:rsidR="00A21EBA" w:rsidRPr="008053D2" w14:paraId="496ACBF9" w14:textId="77777777" w:rsidTr="00A21EBA">
        <w:trPr>
          <w:trHeight w:val="983"/>
          <w:jc w:val="center"/>
        </w:trPr>
        <w:tc>
          <w:tcPr>
            <w:tcW w:w="3570" w:type="dxa"/>
            <w:tcBorders>
              <w:bottom w:val="double" w:sz="4" w:space="0" w:color="auto"/>
            </w:tcBorders>
            <w:vAlign w:val="center"/>
          </w:tcPr>
          <w:p w14:paraId="772F0385" w14:textId="33EE2CE2" w:rsidR="00A21EBA" w:rsidRPr="008053D2" w:rsidRDefault="00A21EBA" w:rsidP="001D62DE">
            <w:pPr>
              <w:spacing w:line="0" w:lineRule="atLeast"/>
              <w:jc w:val="center"/>
              <w:rPr>
                <w:rFonts w:ascii="Arial" w:eastAsia="微軟正黑體" w:hAnsi="Arial" w:cs="Arial"/>
                <w:szCs w:val="24"/>
              </w:rPr>
            </w:pPr>
            <w:r w:rsidRPr="008053D2">
              <w:rPr>
                <w:rFonts w:ascii="Arial" w:eastAsia="微軟正黑體" w:hAnsi="Arial" w:cs="Arial"/>
                <w:szCs w:val="24"/>
              </w:rPr>
              <w:t>環保署</w:t>
            </w:r>
          </w:p>
          <w:p w14:paraId="31E688A7" w14:textId="719C15CD" w:rsidR="00A21EBA" w:rsidRPr="008053D2" w:rsidRDefault="00A21EBA" w:rsidP="001D62DE">
            <w:pPr>
              <w:spacing w:line="0" w:lineRule="atLeast"/>
              <w:jc w:val="center"/>
              <w:rPr>
                <w:rFonts w:ascii="Arial" w:eastAsia="微軟正黑體" w:hAnsi="Arial" w:cs="Arial"/>
                <w:szCs w:val="24"/>
              </w:rPr>
            </w:pPr>
            <w:r w:rsidRPr="008053D2">
              <w:rPr>
                <w:rFonts w:ascii="Arial" w:eastAsia="微軟正黑體" w:hAnsi="Arial" w:cs="Arial"/>
                <w:szCs w:val="24"/>
              </w:rPr>
              <w:t>修正條文</w:t>
            </w:r>
          </w:p>
        </w:tc>
        <w:tc>
          <w:tcPr>
            <w:tcW w:w="3571" w:type="dxa"/>
            <w:tcBorders>
              <w:bottom w:val="double" w:sz="4" w:space="0" w:color="auto"/>
            </w:tcBorders>
            <w:vAlign w:val="center"/>
          </w:tcPr>
          <w:p w14:paraId="56296F6E" w14:textId="4917D22B" w:rsidR="00A21EBA" w:rsidRPr="008053D2" w:rsidRDefault="00A21EBA" w:rsidP="00330A76">
            <w:pPr>
              <w:spacing w:line="0" w:lineRule="atLeast"/>
              <w:jc w:val="center"/>
              <w:rPr>
                <w:rFonts w:ascii="Arial" w:eastAsia="微軟正黑體" w:hAnsi="Arial" w:cs="Arial"/>
                <w:szCs w:val="24"/>
              </w:rPr>
            </w:pPr>
            <w:r w:rsidRPr="008053D2">
              <w:rPr>
                <w:rFonts w:ascii="Arial" w:eastAsia="微軟正黑體" w:hAnsi="Arial" w:cs="Arial"/>
                <w:szCs w:val="24"/>
              </w:rPr>
              <w:t>環保署</w:t>
            </w:r>
          </w:p>
          <w:p w14:paraId="0EA4AD60" w14:textId="77777777" w:rsidR="00A21EBA" w:rsidRPr="008053D2" w:rsidRDefault="00A21EBA" w:rsidP="00330A76">
            <w:pPr>
              <w:spacing w:line="0" w:lineRule="atLeast"/>
              <w:jc w:val="center"/>
              <w:rPr>
                <w:rFonts w:ascii="Arial" w:eastAsia="微軟正黑體" w:hAnsi="Arial" w:cs="Arial"/>
                <w:szCs w:val="24"/>
              </w:rPr>
            </w:pPr>
            <w:r w:rsidRPr="008053D2">
              <w:rPr>
                <w:rFonts w:ascii="Arial" w:eastAsia="微軟正黑體" w:hAnsi="Arial" w:cs="Arial"/>
                <w:szCs w:val="24"/>
              </w:rPr>
              <w:t>現行條文</w:t>
            </w:r>
          </w:p>
        </w:tc>
        <w:tc>
          <w:tcPr>
            <w:tcW w:w="3571" w:type="dxa"/>
            <w:tcBorders>
              <w:bottom w:val="double" w:sz="4" w:space="0" w:color="auto"/>
            </w:tcBorders>
            <w:vAlign w:val="center"/>
          </w:tcPr>
          <w:p w14:paraId="2B084806" w14:textId="77777777" w:rsidR="00A21EBA" w:rsidRPr="00E103F7" w:rsidRDefault="00A21EBA" w:rsidP="00A21EBA">
            <w:pPr>
              <w:spacing w:line="0" w:lineRule="atLeast"/>
              <w:jc w:val="center"/>
              <w:rPr>
                <w:rFonts w:ascii="Arial" w:eastAsia="微軟正黑體" w:hAnsi="Arial" w:cs="Arial"/>
                <w:color w:val="000000" w:themeColor="text1"/>
                <w:szCs w:val="24"/>
              </w:rPr>
            </w:pPr>
            <w:r>
              <w:rPr>
                <w:rFonts w:ascii="Arial" w:eastAsia="微軟正黑體" w:hAnsi="Arial" w:cs="Arial" w:hint="eastAsia"/>
                <w:color w:val="000000" w:themeColor="text1"/>
                <w:szCs w:val="24"/>
              </w:rPr>
              <w:t>產業界</w:t>
            </w:r>
          </w:p>
          <w:p w14:paraId="5E9BEA41" w14:textId="77BFDA3B" w:rsidR="00A21EBA" w:rsidRPr="008053D2" w:rsidRDefault="00A21EBA" w:rsidP="00A21EBA">
            <w:pPr>
              <w:spacing w:line="0" w:lineRule="atLeast"/>
              <w:jc w:val="center"/>
              <w:rPr>
                <w:rFonts w:ascii="Arial" w:eastAsia="微軟正黑體" w:hAnsi="Arial" w:cs="Arial"/>
                <w:color w:val="000000" w:themeColor="text1"/>
                <w:szCs w:val="24"/>
              </w:rPr>
            </w:pPr>
            <w:r w:rsidRPr="0086053E">
              <w:rPr>
                <w:rFonts w:ascii="Arial" w:eastAsia="微軟正黑體" w:hAnsi="Arial" w:cs="Arial"/>
                <w:color w:val="000000" w:themeColor="text1"/>
                <w:szCs w:val="24"/>
              </w:rPr>
              <w:t>建議內容</w:t>
            </w:r>
          </w:p>
        </w:tc>
        <w:tc>
          <w:tcPr>
            <w:tcW w:w="3571" w:type="dxa"/>
            <w:tcBorders>
              <w:bottom w:val="double" w:sz="4" w:space="0" w:color="auto"/>
            </w:tcBorders>
            <w:vAlign w:val="center"/>
          </w:tcPr>
          <w:p w14:paraId="1E76AA2A" w14:textId="043DA04A" w:rsidR="00A21EBA" w:rsidRPr="008053D2" w:rsidRDefault="00A21EBA" w:rsidP="00330A76">
            <w:pPr>
              <w:spacing w:line="0" w:lineRule="atLeast"/>
              <w:jc w:val="center"/>
              <w:rPr>
                <w:rFonts w:ascii="Arial" w:eastAsia="微軟正黑體" w:hAnsi="Arial" w:cs="Arial"/>
                <w:color w:val="000000" w:themeColor="text1"/>
                <w:szCs w:val="24"/>
              </w:rPr>
            </w:pPr>
            <w:r w:rsidRPr="008053D2">
              <w:rPr>
                <w:rFonts w:ascii="Arial" w:eastAsia="微軟正黑體" w:hAnsi="Arial" w:cs="Arial"/>
                <w:color w:val="000000" w:themeColor="text1"/>
                <w:szCs w:val="24"/>
              </w:rPr>
              <w:t>說明</w:t>
            </w:r>
          </w:p>
        </w:tc>
      </w:tr>
      <w:tr w:rsidR="00A21EBA" w:rsidRPr="008053D2" w14:paraId="626DA704" w14:textId="77777777" w:rsidTr="00A21EBA">
        <w:trPr>
          <w:jc w:val="center"/>
        </w:trPr>
        <w:tc>
          <w:tcPr>
            <w:tcW w:w="3570" w:type="dxa"/>
            <w:tcBorders>
              <w:top w:val="double" w:sz="4" w:space="0" w:color="auto"/>
            </w:tcBorders>
          </w:tcPr>
          <w:p w14:paraId="6BABC183" w14:textId="51379B76" w:rsidR="00A21EBA" w:rsidRPr="008053D2" w:rsidRDefault="00A21EBA" w:rsidP="00330A76">
            <w:pPr>
              <w:adjustRightInd w:val="0"/>
              <w:snapToGrid w:val="0"/>
              <w:rPr>
                <w:rFonts w:ascii="Arial" w:eastAsia="微軟正黑體" w:hAnsi="Arial" w:cs="Arial"/>
              </w:rPr>
            </w:pPr>
            <w:r w:rsidRPr="008053D2">
              <w:rPr>
                <w:rFonts w:ascii="Arial" w:eastAsia="微軟正黑體" w:hAnsi="Arial" w:cs="Arial"/>
              </w:rPr>
              <w:t>第一章</w:t>
            </w:r>
            <w:r w:rsidRPr="008053D2">
              <w:rPr>
                <w:rFonts w:ascii="Arial" w:eastAsia="微軟正黑體" w:hAnsi="Arial" w:cs="Arial"/>
              </w:rPr>
              <w:t xml:space="preserve"> </w:t>
            </w:r>
            <w:r w:rsidRPr="008053D2">
              <w:rPr>
                <w:rFonts w:ascii="Arial" w:eastAsia="微軟正黑體" w:hAnsi="Arial" w:cs="Arial"/>
              </w:rPr>
              <w:t>總則</w:t>
            </w:r>
          </w:p>
        </w:tc>
        <w:tc>
          <w:tcPr>
            <w:tcW w:w="3571" w:type="dxa"/>
            <w:tcBorders>
              <w:top w:val="double" w:sz="4" w:space="0" w:color="auto"/>
            </w:tcBorders>
            <w:vAlign w:val="bottom"/>
          </w:tcPr>
          <w:p w14:paraId="6076B815" w14:textId="74152EA7" w:rsidR="00A21EBA" w:rsidRPr="008053D2" w:rsidRDefault="00A21EBA" w:rsidP="00330A76">
            <w:pPr>
              <w:adjustRightInd w:val="0"/>
              <w:snapToGrid w:val="0"/>
              <w:rPr>
                <w:rFonts w:ascii="Arial" w:eastAsia="微軟正黑體" w:hAnsi="Arial" w:cs="Arial"/>
              </w:rPr>
            </w:pPr>
            <w:r w:rsidRPr="008053D2">
              <w:rPr>
                <w:rFonts w:ascii="Arial" w:eastAsia="微軟正黑體" w:hAnsi="Arial" w:cs="Arial"/>
              </w:rPr>
              <w:t>第一章</w:t>
            </w:r>
            <w:r w:rsidRPr="008053D2">
              <w:rPr>
                <w:rFonts w:ascii="Arial" w:eastAsia="微軟正黑體" w:hAnsi="Arial" w:cs="Arial"/>
              </w:rPr>
              <w:t xml:space="preserve"> </w:t>
            </w:r>
            <w:r w:rsidRPr="008053D2">
              <w:rPr>
                <w:rFonts w:ascii="Arial" w:eastAsia="微軟正黑體" w:hAnsi="Arial" w:cs="Arial"/>
              </w:rPr>
              <w:t>總則</w:t>
            </w:r>
          </w:p>
        </w:tc>
        <w:tc>
          <w:tcPr>
            <w:tcW w:w="3571" w:type="dxa"/>
            <w:tcBorders>
              <w:top w:val="double" w:sz="4" w:space="0" w:color="auto"/>
            </w:tcBorders>
            <w:vAlign w:val="center"/>
          </w:tcPr>
          <w:p w14:paraId="4580DDB0" w14:textId="0DBE43B1" w:rsidR="00A21EBA" w:rsidRPr="008053D2" w:rsidRDefault="00A21EBA" w:rsidP="00330A76">
            <w:pPr>
              <w:adjustRightInd w:val="0"/>
              <w:snapToGrid w:val="0"/>
              <w:jc w:val="center"/>
              <w:rPr>
                <w:rFonts w:ascii="Arial" w:eastAsia="微軟正黑體" w:hAnsi="Arial" w:cs="Arial"/>
                <w:color w:val="000000" w:themeColor="text1"/>
              </w:rPr>
            </w:pPr>
          </w:p>
        </w:tc>
        <w:tc>
          <w:tcPr>
            <w:tcW w:w="3571" w:type="dxa"/>
            <w:tcBorders>
              <w:top w:val="double" w:sz="4" w:space="0" w:color="auto"/>
            </w:tcBorders>
            <w:vAlign w:val="center"/>
          </w:tcPr>
          <w:p w14:paraId="7BC57D87" w14:textId="77777777" w:rsidR="00A21EBA" w:rsidRPr="008053D2" w:rsidRDefault="00A21EBA" w:rsidP="00330A76">
            <w:pPr>
              <w:adjustRightInd w:val="0"/>
              <w:snapToGrid w:val="0"/>
              <w:rPr>
                <w:rFonts w:ascii="Arial" w:eastAsia="微軟正黑體" w:hAnsi="Arial" w:cs="Arial"/>
                <w:color w:val="000000" w:themeColor="text1"/>
              </w:rPr>
            </w:pPr>
          </w:p>
        </w:tc>
      </w:tr>
      <w:tr w:rsidR="00A21EBA" w:rsidRPr="008053D2" w14:paraId="1A14F2DF" w14:textId="77777777" w:rsidTr="00A21EBA">
        <w:trPr>
          <w:jc w:val="center"/>
        </w:trPr>
        <w:tc>
          <w:tcPr>
            <w:tcW w:w="3570" w:type="dxa"/>
          </w:tcPr>
          <w:p w14:paraId="248E0022" w14:textId="4E242395" w:rsidR="00A21EBA" w:rsidRPr="008053D2" w:rsidRDefault="00A21EBA" w:rsidP="006D233F">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第一條</w:t>
            </w:r>
            <w:r w:rsidRPr="008053D2">
              <w:rPr>
                <w:rFonts w:ascii="Arial" w:eastAsia="微軟正黑體" w:hAnsi="Arial" w:cs="Arial"/>
              </w:rPr>
              <w:t xml:space="preserve"> </w:t>
            </w:r>
            <w:r w:rsidRPr="008053D2">
              <w:rPr>
                <w:rFonts w:ascii="Arial" w:eastAsia="微軟正黑體" w:hAnsi="Arial" w:cs="Arial"/>
              </w:rPr>
              <w:t>為因應全球氣候變遷，制定氣候變遷調適策略，降低與管理溫室氣體排放，落實環境正義，善盡共同保護地球環境之責任，並確保國家永續發展，特制定本法。</w:t>
            </w:r>
          </w:p>
        </w:tc>
        <w:tc>
          <w:tcPr>
            <w:tcW w:w="3571" w:type="dxa"/>
          </w:tcPr>
          <w:p w14:paraId="465B534B" w14:textId="372BC0BE" w:rsidR="00A21EBA" w:rsidRPr="008053D2" w:rsidRDefault="00A21EBA" w:rsidP="00787EDC">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第一條</w:t>
            </w:r>
            <w:r w:rsidRPr="008053D2">
              <w:rPr>
                <w:rFonts w:ascii="Arial" w:eastAsia="微軟正黑體" w:hAnsi="Arial" w:cs="Arial"/>
              </w:rPr>
              <w:t xml:space="preserve"> </w:t>
            </w:r>
            <w:r w:rsidRPr="008053D2">
              <w:rPr>
                <w:rFonts w:ascii="Arial" w:eastAsia="微軟正黑體" w:hAnsi="Arial" w:cs="Arial"/>
              </w:rPr>
              <w:t>為因應全球氣候變遷，制定氣候變遷調適策略，降低與管理溫室氣體排放，落實環境正義，善盡共同保護地球環境之責任，並確保國家永續發展，特制定本法。</w:t>
            </w:r>
          </w:p>
        </w:tc>
        <w:tc>
          <w:tcPr>
            <w:tcW w:w="3571" w:type="dxa"/>
            <w:vAlign w:val="center"/>
          </w:tcPr>
          <w:p w14:paraId="38974055" w14:textId="5737A6CE" w:rsidR="00A21EBA" w:rsidRPr="008053D2" w:rsidRDefault="00A21EBA" w:rsidP="00330A76">
            <w:pPr>
              <w:adjustRightInd w:val="0"/>
              <w:snapToGrid w:val="0"/>
              <w:jc w:val="center"/>
              <w:rPr>
                <w:rFonts w:ascii="Arial" w:eastAsia="微軟正黑體" w:hAnsi="Arial" w:cs="Arial"/>
                <w:color w:val="000000" w:themeColor="text1"/>
              </w:rPr>
            </w:pPr>
          </w:p>
        </w:tc>
        <w:tc>
          <w:tcPr>
            <w:tcW w:w="3571" w:type="dxa"/>
            <w:vAlign w:val="center"/>
          </w:tcPr>
          <w:p w14:paraId="1D8BDFC9" w14:textId="77777777" w:rsidR="00A21EBA" w:rsidRPr="008053D2" w:rsidRDefault="00A21EBA" w:rsidP="00330A76">
            <w:pPr>
              <w:adjustRightInd w:val="0"/>
              <w:snapToGrid w:val="0"/>
              <w:rPr>
                <w:rFonts w:ascii="Arial" w:eastAsia="微軟正黑體" w:hAnsi="Arial" w:cs="Arial"/>
                <w:color w:val="000000" w:themeColor="text1"/>
              </w:rPr>
            </w:pPr>
          </w:p>
        </w:tc>
      </w:tr>
      <w:tr w:rsidR="00A21EBA" w:rsidRPr="008053D2" w14:paraId="075752E8" w14:textId="77777777" w:rsidTr="00A21EBA">
        <w:trPr>
          <w:jc w:val="center"/>
        </w:trPr>
        <w:tc>
          <w:tcPr>
            <w:tcW w:w="3570" w:type="dxa"/>
          </w:tcPr>
          <w:p w14:paraId="3A7C8C9F" w14:textId="77777777" w:rsidR="00A21EBA" w:rsidRPr="008053D2" w:rsidRDefault="00A21EBA" w:rsidP="00B84381">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第二條</w:t>
            </w:r>
            <w:r w:rsidRPr="008053D2">
              <w:rPr>
                <w:rFonts w:ascii="Arial" w:eastAsia="微軟正黑體" w:hAnsi="Arial" w:cs="Arial"/>
              </w:rPr>
              <w:t xml:space="preserve"> </w:t>
            </w:r>
            <w:r w:rsidRPr="008053D2">
              <w:rPr>
                <w:rFonts w:ascii="Arial" w:eastAsia="微軟正黑體" w:hAnsi="Arial" w:cs="Arial"/>
              </w:rPr>
              <w:t>本法所稱主管機關：在中央為行政院環境保護署；在直轄市為直轄市政府；在縣（市）為縣（市）政府。</w:t>
            </w:r>
          </w:p>
          <w:p w14:paraId="206E1CBB" w14:textId="587FD0DD" w:rsidR="00A21EBA" w:rsidRPr="008053D2" w:rsidRDefault="00A21EBA" w:rsidP="00161066">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color w:val="FF0000"/>
                <w:u w:val="single"/>
              </w:rPr>
              <w:t>本法所定事項，涉及中央目的事業主管機關職掌者，由</w:t>
            </w:r>
            <w:r w:rsidRPr="008053D2">
              <w:rPr>
                <w:rFonts w:ascii="Arial" w:eastAsia="微軟正黑體" w:hAnsi="Arial" w:cs="Arial"/>
                <w:color w:val="FF0000"/>
                <w:u w:val="single"/>
              </w:rPr>
              <w:lastRenderedPageBreak/>
              <w:t>中央目的事業主管機關辦理。</w:t>
            </w:r>
          </w:p>
        </w:tc>
        <w:tc>
          <w:tcPr>
            <w:tcW w:w="3571" w:type="dxa"/>
          </w:tcPr>
          <w:p w14:paraId="526215BA" w14:textId="76A7DA49"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第二條</w:t>
            </w:r>
            <w:r w:rsidRPr="008053D2">
              <w:rPr>
                <w:rFonts w:ascii="Arial" w:eastAsia="微軟正黑體" w:hAnsi="Arial" w:cs="Arial"/>
              </w:rPr>
              <w:t xml:space="preserve"> </w:t>
            </w:r>
            <w:r w:rsidRPr="008053D2">
              <w:rPr>
                <w:rFonts w:ascii="Arial" w:eastAsia="微軟正黑體" w:hAnsi="Arial" w:cs="Arial"/>
              </w:rPr>
              <w:t>本法所稱主管機關：在中央為行政院環境保護署；在直轄市為直轄市政府；在縣（市）為縣（市）政府。</w:t>
            </w:r>
          </w:p>
        </w:tc>
        <w:tc>
          <w:tcPr>
            <w:tcW w:w="3571" w:type="dxa"/>
            <w:vAlign w:val="center"/>
          </w:tcPr>
          <w:p w14:paraId="17E86E91" w14:textId="0D070DF2" w:rsidR="00A21EBA" w:rsidRPr="008053D2" w:rsidRDefault="00A21EBA" w:rsidP="00330A76">
            <w:pPr>
              <w:adjustRightInd w:val="0"/>
              <w:snapToGrid w:val="0"/>
              <w:ind w:left="240" w:hangingChars="100" w:hanging="240"/>
              <w:jc w:val="center"/>
              <w:rPr>
                <w:rFonts w:ascii="Arial" w:eastAsia="微軟正黑體" w:hAnsi="Arial" w:cs="Arial"/>
                <w:color w:val="000000" w:themeColor="text1"/>
              </w:rPr>
            </w:pPr>
          </w:p>
        </w:tc>
        <w:tc>
          <w:tcPr>
            <w:tcW w:w="3571" w:type="dxa"/>
          </w:tcPr>
          <w:p w14:paraId="4AE67D07" w14:textId="7EBC22B0" w:rsidR="00A21EBA" w:rsidRPr="008053D2" w:rsidRDefault="00A21EBA" w:rsidP="00330A76">
            <w:pPr>
              <w:adjustRightInd w:val="0"/>
              <w:snapToGrid w:val="0"/>
              <w:rPr>
                <w:rFonts w:ascii="Arial" w:eastAsia="微軟正黑體" w:hAnsi="Arial" w:cs="Arial"/>
                <w:color w:val="000000" w:themeColor="text1"/>
              </w:rPr>
            </w:pPr>
          </w:p>
        </w:tc>
      </w:tr>
      <w:tr w:rsidR="00A21EBA" w:rsidRPr="008053D2" w14:paraId="6020DA3D" w14:textId="77777777" w:rsidTr="00A21EBA">
        <w:trPr>
          <w:jc w:val="center"/>
        </w:trPr>
        <w:tc>
          <w:tcPr>
            <w:tcW w:w="3570" w:type="dxa"/>
          </w:tcPr>
          <w:p w14:paraId="756CAEFC" w14:textId="77777777" w:rsidR="00A21EBA" w:rsidRPr="008053D2" w:rsidRDefault="00A21EBA" w:rsidP="0016106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第三條</w:t>
            </w:r>
            <w:r w:rsidRPr="008053D2">
              <w:rPr>
                <w:rFonts w:ascii="Arial" w:eastAsia="微軟正黑體" w:hAnsi="Arial" w:cs="Arial"/>
              </w:rPr>
              <w:t xml:space="preserve"> </w:t>
            </w:r>
            <w:r w:rsidRPr="008053D2">
              <w:rPr>
                <w:rFonts w:ascii="Arial" w:eastAsia="微軟正黑體" w:hAnsi="Arial" w:cs="Arial"/>
              </w:rPr>
              <w:t>本法用詞，定義如下：</w:t>
            </w:r>
          </w:p>
          <w:p w14:paraId="067F1214" w14:textId="4F00D3E3"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一、溫室氣體：指二氧化碳（</w:t>
            </w:r>
            <w:r w:rsidRPr="008053D2">
              <w:rPr>
                <w:rFonts w:ascii="Arial" w:eastAsia="微軟正黑體" w:hAnsi="Arial" w:cs="Arial"/>
              </w:rPr>
              <w:t>CO</w:t>
            </w:r>
            <w:r w:rsidRPr="0071399F">
              <w:rPr>
                <w:rFonts w:ascii="Arial" w:eastAsia="微軟正黑體" w:hAnsi="Arial" w:cs="Arial"/>
                <w:vertAlign w:val="subscript"/>
              </w:rPr>
              <w:t>2</w:t>
            </w:r>
            <w:r w:rsidRPr="008053D2">
              <w:rPr>
                <w:rFonts w:ascii="Arial" w:eastAsia="微軟正黑體" w:hAnsi="Arial" w:cs="Arial"/>
              </w:rPr>
              <w:t>）、</w:t>
            </w:r>
            <w:r w:rsidRPr="008053D2">
              <w:rPr>
                <w:rFonts w:ascii="Arial" w:eastAsia="微軟正黑體" w:hAnsi="Arial" w:cs="Arial"/>
              </w:rPr>
              <w:t xml:space="preserve"> </w:t>
            </w:r>
            <w:r w:rsidRPr="008053D2">
              <w:rPr>
                <w:rFonts w:ascii="Arial" w:eastAsia="微軟正黑體" w:hAnsi="Arial" w:cs="Arial"/>
              </w:rPr>
              <w:t>甲</w:t>
            </w:r>
            <w:r w:rsidRPr="008053D2">
              <w:rPr>
                <w:rFonts w:ascii="Arial" w:eastAsia="微軟正黑體" w:hAnsi="Arial" w:cs="Arial"/>
              </w:rPr>
              <w:t xml:space="preserve"> </w:t>
            </w:r>
            <w:r w:rsidRPr="008053D2">
              <w:rPr>
                <w:rFonts w:ascii="Arial" w:eastAsia="微軟正黑體" w:hAnsi="Arial" w:cs="Arial"/>
              </w:rPr>
              <w:t>烷（</w:t>
            </w:r>
            <w:r w:rsidRPr="008053D2">
              <w:rPr>
                <w:rFonts w:ascii="Arial" w:eastAsia="微軟正黑體" w:hAnsi="Arial" w:cs="Arial"/>
              </w:rPr>
              <w:t>CH</w:t>
            </w:r>
            <w:r w:rsidRPr="0071399F">
              <w:rPr>
                <w:rFonts w:ascii="Arial" w:eastAsia="微軟正黑體" w:hAnsi="Arial" w:cs="Arial"/>
                <w:vertAlign w:val="subscript"/>
              </w:rPr>
              <w:t>4</w:t>
            </w:r>
            <w:r w:rsidRPr="008053D2">
              <w:rPr>
                <w:rFonts w:ascii="Arial" w:eastAsia="微軟正黑體" w:hAnsi="Arial" w:cs="Arial"/>
              </w:rPr>
              <w:t>）、氧化亞氮（</w:t>
            </w:r>
            <w:r w:rsidRPr="008053D2">
              <w:rPr>
                <w:rFonts w:ascii="Arial" w:eastAsia="微軟正黑體" w:hAnsi="Arial" w:cs="Arial"/>
              </w:rPr>
              <w:t>N</w:t>
            </w:r>
            <w:r w:rsidRPr="0071399F">
              <w:rPr>
                <w:rFonts w:ascii="Arial" w:eastAsia="微軟正黑體" w:hAnsi="Arial" w:cs="Arial"/>
                <w:vertAlign w:val="subscript"/>
              </w:rPr>
              <w:t>2</w:t>
            </w:r>
            <w:r w:rsidRPr="008053D2">
              <w:rPr>
                <w:rFonts w:ascii="Arial" w:eastAsia="微軟正黑體" w:hAnsi="Arial" w:cs="Arial"/>
              </w:rPr>
              <w:t>O</w:t>
            </w:r>
            <w:r w:rsidRPr="008053D2">
              <w:rPr>
                <w:rFonts w:ascii="Arial" w:eastAsia="微軟正黑體" w:hAnsi="Arial" w:cs="Arial"/>
              </w:rPr>
              <w:t>）、氫氟碳化物（</w:t>
            </w:r>
            <w:r w:rsidRPr="008053D2">
              <w:rPr>
                <w:rFonts w:ascii="Arial" w:eastAsia="微軟正黑體" w:hAnsi="Arial" w:cs="Arial"/>
              </w:rPr>
              <w:t>HFCs</w:t>
            </w:r>
            <w:r w:rsidRPr="008053D2">
              <w:rPr>
                <w:rFonts w:ascii="Arial" w:eastAsia="微軟正黑體" w:hAnsi="Arial" w:cs="Arial"/>
              </w:rPr>
              <w:t>）、全氟碳化物（</w:t>
            </w:r>
            <w:r w:rsidRPr="008053D2">
              <w:rPr>
                <w:rFonts w:ascii="Arial" w:eastAsia="微軟正黑體" w:hAnsi="Arial" w:cs="Arial"/>
              </w:rPr>
              <w:t>PFCs</w:t>
            </w:r>
            <w:r w:rsidRPr="008053D2">
              <w:rPr>
                <w:rFonts w:ascii="Arial" w:eastAsia="微軟正黑體" w:hAnsi="Arial" w:cs="Arial"/>
              </w:rPr>
              <w:t>）、六氟化硫（</w:t>
            </w:r>
            <w:r w:rsidRPr="008053D2">
              <w:rPr>
                <w:rFonts w:ascii="Arial" w:eastAsia="微軟正黑體" w:hAnsi="Arial" w:cs="Arial"/>
              </w:rPr>
              <w:t>SF</w:t>
            </w:r>
            <w:r w:rsidRPr="0071399F">
              <w:rPr>
                <w:rFonts w:ascii="Arial" w:eastAsia="微軟正黑體" w:hAnsi="Arial" w:cs="Arial"/>
                <w:vertAlign w:val="subscript"/>
              </w:rPr>
              <w:t>6</w:t>
            </w:r>
            <w:r w:rsidRPr="008053D2">
              <w:rPr>
                <w:rFonts w:ascii="Arial" w:eastAsia="微軟正黑體" w:hAnsi="Arial" w:cs="Arial"/>
              </w:rPr>
              <w:t>）、三氟化氮（</w:t>
            </w:r>
            <w:r w:rsidRPr="008053D2">
              <w:rPr>
                <w:rFonts w:ascii="Arial" w:eastAsia="微軟正黑體" w:hAnsi="Arial" w:cs="Arial"/>
              </w:rPr>
              <w:t>NF</w:t>
            </w:r>
            <w:r w:rsidRPr="0071399F">
              <w:rPr>
                <w:rFonts w:ascii="Arial" w:eastAsia="微軟正黑體" w:hAnsi="Arial" w:cs="Arial"/>
                <w:vertAlign w:val="subscript"/>
              </w:rPr>
              <w:t>3</w:t>
            </w:r>
            <w:r w:rsidRPr="008053D2">
              <w:rPr>
                <w:rFonts w:ascii="Arial" w:eastAsia="微軟正黑體" w:hAnsi="Arial" w:cs="Arial"/>
              </w:rPr>
              <w:t>）及其他經中央主管機關公告者。</w:t>
            </w:r>
          </w:p>
          <w:p w14:paraId="64F969D6" w14:textId="28F76F1D"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二、氣候變遷調適：指人類系統，對實際或預期</w:t>
            </w:r>
            <w:r w:rsidRPr="008053D2">
              <w:rPr>
                <w:rFonts w:ascii="Arial" w:eastAsia="微軟正黑體" w:hAnsi="Arial" w:cs="Arial"/>
                <w:color w:val="FF0000"/>
                <w:u w:val="single"/>
              </w:rPr>
              <w:t>發生</w:t>
            </w:r>
            <w:r w:rsidRPr="008053D2">
              <w:rPr>
                <w:rFonts w:ascii="Arial" w:eastAsia="微軟正黑體" w:hAnsi="Arial" w:cs="Arial"/>
              </w:rPr>
              <w:t>氣候變遷影響之調整</w:t>
            </w:r>
            <w:r w:rsidRPr="008053D2">
              <w:rPr>
                <w:rFonts w:ascii="Arial" w:eastAsia="微軟正黑體" w:hAnsi="Arial" w:cs="Arial"/>
                <w:color w:val="FF0000"/>
                <w:u w:val="single"/>
              </w:rPr>
              <w:t>適應過程</w:t>
            </w:r>
            <w:r w:rsidRPr="008053D2">
              <w:rPr>
                <w:rFonts w:ascii="Arial" w:eastAsia="微軟正黑體" w:hAnsi="Arial" w:cs="Arial"/>
              </w:rPr>
              <w:t>，</w:t>
            </w:r>
            <w:r w:rsidRPr="008053D2">
              <w:rPr>
                <w:rFonts w:ascii="Arial" w:eastAsia="微軟正黑體" w:hAnsi="Arial" w:cs="Arial"/>
                <w:color w:val="FF0000"/>
                <w:u w:val="single"/>
              </w:rPr>
              <w:t>藉</w:t>
            </w:r>
            <w:r w:rsidRPr="008053D2">
              <w:rPr>
                <w:rFonts w:ascii="Arial" w:eastAsia="微軟正黑體" w:hAnsi="Arial" w:cs="Arial"/>
              </w:rPr>
              <w:t>以緩和因氣候變遷所造成之</w:t>
            </w:r>
            <w:r w:rsidRPr="008053D2">
              <w:rPr>
                <w:rFonts w:ascii="Arial" w:eastAsia="微軟正黑體" w:hAnsi="Arial" w:cs="Arial"/>
                <w:color w:val="FF0000"/>
                <w:u w:val="single"/>
              </w:rPr>
              <w:t>損</w:t>
            </w:r>
            <w:r w:rsidRPr="008053D2">
              <w:rPr>
                <w:rFonts w:ascii="Arial" w:eastAsia="微軟正黑體" w:hAnsi="Arial" w:cs="Arial"/>
              </w:rPr>
              <w:t>害，包括</w:t>
            </w:r>
            <w:r w:rsidRPr="008053D2">
              <w:rPr>
                <w:rFonts w:ascii="Arial" w:eastAsia="微軟正黑體" w:hAnsi="Arial" w:cs="Arial"/>
                <w:color w:val="FF0000"/>
                <w:u w:val="single"/>
              </w:rPr>
              <w:t>自然系統對實際發生氣候變遷影響之調整適應過程，必要時透過適當之人為介入，使其調整適應預期發生之氣候變遷影響。</w:t>
            </w:r>
          </w:p>
          <w:p w14:paraId="4F5E11C8"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三</w:t>
            </w:r>
            <w:r w:rsidRPr="008053D2">
              <w:rPr>
                <w:rFonts w:ascii="Arial" w:eastAsia="微軟正黑體" w:hAnsi="Arial" w:cs="Arial"/>
              </w:rPr>
              <w:t>、減緩：指以人為方式減少</w:t>
            </w:r>
            <w:r w:rsidRPr="008053D2">
              <w:rPr>
                <w:rFonts w:ascii="Arial" w:eastAsia="微軟正黑體" w:hAnsi="Arial" w:cs="Arial"/>
              </w:rPr>
              <w:lastRenderedPageBreak/>
              <w:t>排放源溫室氣體排放或增加溫室氣體</w:t>
            </w:r>
            <w:r w:rsidRPr="008053D2">
              <w:rPr>
                <w:rFonts w:ascii="Arial" w:eastAsia="微軟正黑體" w:hAnsi="Arial" w:cs="Arial"/>
                <w:color w:val="FF0000"/>
                <w:u w:val="single"/>
              </w:rPr>
              <w:t>吸收儲存</w:t>
            </w:r>
            <w:r w:rsidRPr="008053D2">
              <w:rPr>
                <w:rFonts w:ascii="Arial" w:eastAsia="微軟正黑體" w:hAnsi="Arial" w:cs="Arial"/>
              </w:rPr>
              <w:t>。</w:t>
            </w:r>
          </w:p>
          <w:p w14:paraId="66DCF3BB"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四</w:t>
            </w:r>
            <w:r w:rsidRPr="008053D2">
              <w:rPr>
                <w:rFonts w:ascii="Arial" w:eastAsia="微軟正黑體" w:hAnsi="Arial" w:cs="Arial"/>
              </w:rPr>
              <w:t>、排放源：指直接或間接排放溫室氣體至大氣中之單元或程序。</w:t>
            </w:r>
          </w:p>
          <w:p w14:paraId="457F311D"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五</w:t>
            </w:r>
            <w:r w:rsidRPr="008053D2">
              <w:rPr>
                <w:rFonts w:ascii="Arial" w:eastAsia="微軟正黑體" w:hAnsi="Arial" w:cs="Arial"/>
              </w:rPr>
              <w:t>、溫暖化潛勢：指</w:t>
            </w:r>
            <w:r w:rsidRPr="008053D2">
              <w:rPr>
                <w:rFonts w:ascii="Arial" w:eastAsia="微軟正黑體" w:hAnsi="Arial" w:cs="Arial"/>
                <w:color w:val="FF0000"/>
                <w:u w:val="single"/>
              </w:rPr>
              <w:t>單一質量單位之溫室氣體，在特定時間範圍內所累積之輻射驅動力，並將其與二氧化碳為基準進行比較之衡量指標</w:t>
            </w:r>
            <w:r w:rsidRPr="008053D2">
              <w:rPr>
                <w:rFonts w:ascii="Arial" w:eastAsia="微軟正黑體" w:hAnsi="Arial" w:cs="Arial"/>
              </w:rPr>
              <w:t>。</w:t>
            </w:r>
          </w:p>
          <w:p w14:paraId="3B8BF9C1"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六</w:t>
            </w:r>
            <w:r w:rsidRPr="008053D2">
              <w:rPr>
                <w:rFonts w:ascii="Arial" w:eastAsia="微軟正黑體" w:hAnsi="Arial" w:cs="Arial"/>
              </w:rPr>
              <w:t>、排放量：指自排放源排出之各種溫室氣體量乘以各該物質溫暖化潛勢所得之合計量，以二氧化碳當量表示。</w:t>
            </w:r>
          </w:p>
          <w:p w14:paraId="03F94140"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七</w:t>
            </w:r>
            <w:r w:rsidRPr="008053D2">
              <w:rPr>
                <w:rFonts w:ascii="Arial" w:eastAsia="微軟正黑體" w:hAnsi="Arial" w:cs="Arial"/>
              </w:rPr>
              <w:t>、事業：指法人、設有代表人或管理人之非法人團體及其他經中央主管機關公告之對象。</w:t>
            </w:r>
          </w:p>
          <w:p w14:paraId="0C48E974"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八</w:t>
            </w:r>
            <w:r w:rsidRPr="008053D2">
              <w:rPr>
                <w:rFonts w:ascii="Arial" w:eastAsia="微軟正黑體" w:hAnsi="Arial" w:cs="Arial"/>
              </w:rPr>
              <w:t>、先期專案：本法</w:t>
            </w:r>
            <w:r w:rsidRPr="008053D2">
              <w:rPr>
                <w:rFonts w:ascii="Arial" w:eastAsia="微軟正黑體" w:hAnsi="Arial" w:cs="Arial"/>
                <w:color w:val="FF0000"/>
                <w:u w:val="single"/>
              </w:rPr>
              <w:t>施行</w:t>
            </w:r>
            <w:r w:rsidRPr="008053D2">
              <w:rPr>
                <w:rFonts w:ascii="Arial" w:eastAsia="微軟正黑體" w:hAnsi="Arial" w:cs="Arial"/>
              </w:rPr>
              <w:t>前，</w:t>
            </w:r>
            <w:r w:rsidRPr="008053D2">
              <w:rPr>
                <w:rFonts w:ascii="Arial" w:eastAsia="微軟正黑體" w:hAnsi="Arial" w:cs="Arial"/>
              </w:rPr>
              <w:lastRenderedPageBreak/>
              <w:t>排放源所有人、使用人或管理人以排放源減量且低於中央主管機關公告排放強度方式執行，所提出之</w:t>
            </w:r>
            <w:r w:rsidRPr="008053D2">
              <w:rPr>
                <w:rFonts w:ascii="Arial" w:eastAsia="微軟正黑體" w:hAnsi="Arial" w:cs="Arial"/>
                <w:color w:val="FF0000"/>
                <w:u w:val="single"/>
              </w:rPr>
              <w:t>溫室氣體減量</w:t>
            </w:r>
            <w:r w:rsidRPr="008053D2">
              <w:rPr>
                <w:rFonts w:ascii="Arial" w:eastAsia="微軟正黑體" w:hAnsi="Arial" w:cs="Arial"/>
              </w:rPr>
              <w:t>專案。</w:t>
            </w:r>
          </w:p>
          <w:p w14:paraId="59C8AD09" w14:textId="19D31489"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九</w:t>
            </w:r>
            <w:r w:rsidRPr="008053D2">
              <w:rPr>
                <w:rFonts w:ascii="Arial" w:eastAsia="微軟正黑體" w:hAnsi="Arial" w:cs="Arial"/>
              </w:rPr>
              <w:t>、抵換專案：指為取得抵換用途之額度，依中央主管機關認可之減量方法提出計畫書，其計畫書經中央主管機關核准及查驗機構</w:t>
            </w:r>
            <w:r w:rsidRPr="008053D2">
              <w:rPr>
                <w:rFonts w:ascii="Arial" w:eastAsia="微軟正黑體" w:hAnsi="Arial" w:cs="Arial"/>
                <w:color w:val="FF0000"/>
                <w:u w:val="single"/>
              </w:rPr>
              <w:t>查驗</w:t>
            </w:r>
            <w:r w:rsidRPr="008053D2">
              <w:rPr>
                <w:rFonts w:ascii="Arial" w:eastAsia="微軟正黑體" w:hAnsi="Arial" w:cs="Arial"/>
              </w:rPr>
              <w:t>，且所有設備、材料、項目及行動均直接與減少排放量或增加</w:t>
            </w:r>
            <w:r w:rsidRPr="008053D2">
              <w:rPr>
                <w:rFonts w:ascii="Arial" w:eastAsia="微軟正黑體" w:hAnsi="Arial" w:cs="Arial"/>
                <w:color w:val="FF0000"/>
                <w:u w:val="single"/>
              </w:rPr>
              <w:t>溫室氣體吸收儲存</w:t>
            </w:r>
            <w:r w:rsidRPr="008053D2">
              <w:rPr>
                <w:rFonts w:ascii="Arial" w:eastAsia="微軟正黑體" w:hAnsi="Arial" w:cs="Arial"/>
              </w:rPr>
              <w:t>有關</w:t>
            </w:r>
            <w:r w:rsidRPr="008053D2">
              <w:rPr>
                <w:rFonts w:ascii="Arial" w:eastAsia="微軟正黑體" w:hAnsi="Arial" w:cs="Arial"/>
                <w:color w:val="FF0000"/>
                <w:u w:val="single"/>
              </w:rPr>
              <w:t>之溫室氣體減量</w:t>
            </w:r>
            <w:r w:rsidRPr="008053D2">
              <w:rPr>
                <w:rFonts w:ascii="Arial" w:eastAsia="微軟正黑體" w:hAnsi="Arial" w:cs="Arial"/>
              </w:rPr>
              <w:t>專案。</w:t>
            </w:r>
          </w:p>
          <w:p w14:paraId="02A3170D"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u w:val="single"/>
              </w:rPr>
            </w:pPr>
            <w:r w:rsidRPr="008053D2">
              <w:rPr>
                <w:rFonts w:ascii="Arial" w:eastAsia="微軟正黑體" w:hAnsi="Arial" w:cs="Arial"/>
                <w:color w:val="FF0000"/>
                <w:u w:val="single"/>
              </w:rPr>
              <w:t>十、減量額度：指事業及各級政府執行先期專案、抵換專案或採行溫室氣體自願減量措施取得之額度。</w:t>
            </w:r>
          </w:p>
          <w:p w14:paraId="45B80CF6"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十一</w:t>
            </w:r>
            <w:r w:rsidRPr="008053D2">
              <w:rPr>
                <w:rFonts w:ascii="Arial" w:eastAsia="微軟正黑體" w:hAnsi="Arial" w:cs="Arial"/>
              </w:rPr>
              <w:t>、總量管制：指在一定期間內，為有效減少溫室氣</w:t>
            </w:r>
            <w:r w:rsidRPr="008053D2">
              <w:rPr>
                <w:rFonts w:ascii="Arial" w:eastAsia="微軟正黑體" w:hAnsi="Arial" w:cs="Arial"/>
              </w:rPr>
              <w:lastRenderedPageBreak/>
              <w:t>體排放，對公告排放源溫室氣體總容許排放量所作之限制措施。</w:t>
            </w:r>
          </w:p>
          <w:p w14:paraId="40D61EE6"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十二</w:t>
            </w:r>
            <w:r w:rsidRPr="008053D2">
              <w:rPr>
                <w:rFonts w:ascii="Arial" w:eastAsia="微軟正黑體" w:hAnsi="Arial" w:cs="Arial"/>
              </w:rPr>
              <w:t>、排放額度：指進行總量管制時，允許排放源於一定期間排放量</w:t>
            </w:r>
            <w:r w:rsidRPr="008053D2">
              <w:rPr>
                <w:rFonts w:ascii="Arial" w:eastAsia="微軟正黑體" w:hAnsi="Arial" w:cs="Arial"/>
                <w:color w:val="FF0000"/>
                <w:u w:val="single"/>
              </w:rPr>
              <w:t>之</w:t>
            </w:r>
            <w:r w:rsidRPr="008053D2">
              <w:rPr>
                <w:rFonts w:ascii="Arial" w:eastAsia="微軟正黑體" w:hAnsi="Arial" w:cs="Arial"/>
              </w:rPr>
              <w:t>額度。</w:t>
            </w:r>
          </w:p>
          <w:p w14:paraId="716C2CC0"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十三</w:t>
            </w:r>
            <w:r w:rsidRPr="008053D2">
              <w:rPr>
                <w:rFonts w:ascii="Arial" w:eastAsia="微軟正黑體" w:hAnsi="Arial" w:cs="Arial"/>
              </w:rPr>
              <w:t>、碳洩漏：實施溫室氣體管制，可能導致產業外移至其他碳管制較為寬鬆國家，反而增加全球排碳量之情況。</w:t>
            </w:r>
          </w:p>
          <w:p w14:paraId="2AF92DBF" w14:textId="5DFDC1BA"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u w:val="single"/>
              </w:rPr>
            </w:pPr>
            <w:r w:rsidRPr="008053D2">
              <w:rPr>
                <w:rFonts w:ascii="Arial" w:eastAsia="微軟正黑體" w:hAnsi="Arial" w:cs="Arial"/>
                <w:color w:val="FF0000"/>
                <w:u w:val="single"/>
              </w:rPr>
              <w:t>十四、碳足跡：指產品由原料取得、製造、配送銷售、使用及廢棄處理等生命週期各階段產生之碳排放量，</w:t>
            </w:r>
            <w:r w:rsidRPr="008053D2">
              <w:rPr>
                <w:rFonts w:ascii="Arial" w:eastAsia="微軟正黑體" w:hAnsi="Arial" w:cs="Arial"/>
                <w:color w:val="FF0000"/>
                <w:u w:val="single"/>
              </w:rPr>
              <w:t xml:space="preserve"> </w:t>
            </w:r>
            <w:r w:rsidRPr="008053D2">
              <w:rPr>
                <w:rFonts w:ascii="Arial" w:eastAsia="微軟正黑體" w:hAnsi="Arial" w:cs="Arial"/>
                <w:color w:val="FF0000"/>
                <w:u w:val="single"/>
              </w:rPr>
              <w:t>經換算為二氧化碳當量之總和。</w:t>
            </w:r>
          </w:p>
        </w:tc>
        <w:tc>
          <w:tcPr>
            <w:tcW w:w="3571" w:type="dxa"/>
          </w:tcPr>
          <w:p w14:paraId="17FD1417" w14:textId="3B50EF4D"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第三條</w:t>
            </w:r>
            <w:r w:rsidRPr="008053D2">
              <w:rPr>
                <w:rFonts w:ascii="Arial" w:eastAsia="微軟正黑體" w:hAnsi="Arial" w:cs="Arial"/>
              </w:rPr>
              <w:tab/>
            </w:r>
            <w:r w:rsidRPr="008053D2">
              <w:rPr>
                <w:rFonts w:ascii="Arial" w:eastAsia="微軟正黑體" w:hAnsi="Arial" w:cs="Arial"/>
              </w:rPr>
              <w:t>本法用詞，定義如下：</w:t>
            </w:r>
          </w:p>
          <w:p w14:paraId="62F8663C"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一、溫室氣體：指二氧化碳（</w:t>
            </w:r>
            <w:r w:rsidRPr="008053D2">
              <w:rPr>
                <w:rFonts w:ascii="Arial" w:eastAsia="微軟正黑體" w:hAnsi="Arial" w:cs="Arial"/>
              </w:rPr>
              <w:t>CO</w:t>
            </w:r>
            <w:r w:rsidRPr="008053D2">
              <w:rPr>
                <w:rFonts w:ascii="Arial" w:eastAsia="微軟正黑體" w:hAnsi="Arial" w:cs="Arial"/>
                <w:vertAlign w:val="subscript"/>
              </w:rPr>
              <w:t>2</w:t>
            </w:r>
            <w:r w:rsidRPr="008053D2">
              <w:rPr>
                <w:rFonts w:ascii="Arial" w:eastAsia="微軟正黑體" w:hAnsi="Arial" w:cs="Arial"/>
              </w:rPr>
              <w:t>）、甲烷（</w:t>
            </w:r>
            <w:r w:rsidRPr="008053D2">
              <w:rPr>
                <w:rFonts w:ascii="Arial" w:eastAsia="微軟正黑體" w:hAnsi="Arial" w:cs="Arial"/>
              </w:rPr>
              <w:t>CH</w:t>
            </w:r>
            <w:r w:rsidRPr="008053D2">
              <w:rPr>
                <w:rFonts w:ascii="Arial" w:eastAsia="微軟正黑體" w:hAnsi="Arial" w:cs="Arial"/>
                <w:vertAlign w:val="subscript"/>
              </w:rPr>
              <w:t>4</w:t>
            </w:r>
            <w:r w:rsidRPr="008053D2">
              <w:rPr>
                <w:rFonts w:ascii="Arial" w:eastAsia="微軟正黑體" w:hAnsi="Arial" w:cs="Arial"/>
              </w:rPr>
              <w:t>）、氧化亞氮（</w:t>
            </w:r>
            <w:r w:rsidRPr="008053D2">
              <w:rPr>
                <w:rFonts w:ascii="Arial" w:eastAsia="微軟正黑體" w:hAnsi="Arial" w:cs="Arial"/>
              </w:rPr>
              <w:t>N</w:t>
            </w:r>
            <w:r w:rsidRPr="008053D2">
              <w:rPr>
                <w:rFonts w:ascii="Arial" w:eastAsia="微軟正黑體" w:hAnsi="Arial" w:cs="Arial"/>
                <w:vertAlign w:val="subscript"/>
              </w:rPr>
              <w:t>2</w:t>
            </w:r>
            <w:r w:rsidRPr="008053D2">
              <w:rPr>
                <w:rFonts w:ascii="Arial" w:eastAsia="微軟正黑體" w:hAnsi="Arial" w:cs="Arial"/>
              </w:rPr>
              <w:t>O</w:t>
            </w:r>
            <w:r w:rsidRPr="008053D2">
              <w:rPr>
                <w:rFonts w:ascii="Arial" w:eastAsia="微軟正黑體" w:hAnsi="Arial" w:cs="Arial"/>
              </w:rPr>
              <w:t>）、氫氟碳化物（</w:t>
            </w:r>
            <w:r w:rsidRPr="008053D2">
              <w:rPr>
                <w:rFonts w:ascii="Arial" w:eastAsia="微軟正黑體" w:hAnsi="Arial" w:cs="Arial"/>
              </w:rPr>
              <w:t>HFCs</w:t>
            </w:r>
            <w:r w:rsidRPr="008053D2">
              <w:rPr>
                <w:rFonts w:ascii="Arial" w:eastAsia="微軟正黑體" w:hAnsi="Arial" w:cs="Arial"/>
              </w:rPr>
              <w:t>）、全氟碳化物（</w:t>
            </w:r>
            <w:r w:rsidRPr="008053D2">
              <w:rPr>
                <w:rFonts w:ascii="Arial" w:eastAsia="微軟正黑體" w:hAnsi="Arial" w:cs="Arial"/>
              </w:rPr>
              <w:t>PFCs</w:t>
            </w:r>
            <w:r w:rsidRPr="008053D2">
              <w:rPr>
                <w:rFonts w:ascii="Arial" w:eastAsia="微軟正黑體" w:hAnsi="Arial" w:cs="Arial"/>
              </w:rPr>
              <w:t>）、六氟化硫（</w:t>
            </w:r>
            <w:r w:rsidRPr="008053D2">
              <w:rPr>
                <w:rFonts w:ascii="Arial" w:eastAsia="微軟正黑體" w:hAnsi="Arial" w:cs="Arial"/>
              </w:rPr>
              <w:t>SF</w:t>
            </w:r>
            <w:r w:rsidRPr="008053D2">
              <w:rPr>
                <w:rFonts w:ascii="Arial" w:eastAsia="微軟正黑體" w:hAnsi="Arial" w:cs="Arial"/>
                <w:vertAlign w:val="subscript"/>
              </w:rPr>
              <w:t>6</w:t>
            </w:r>
            <w:r w:rsidRPr="008053D2">
              <w:rPr>
                <w:rFonts w:ascii="Arial" w:eastAsia="微軟正黑體" w:hAnsi="Arial" w:cs="Arial"/>
              </w:rPr>
              <w:t>）、三氟化氮（</w:t>
            </w:r>
            <w:r w:rsidRPr="008053D2">
              <w:rPr>
                <w:rFonts w:ascii="Arial" w:eastAsia="微軟正黑體" w:hAnsi="Arial" w:cs="Arial"/>
              </w:rPr>
              <w:t>NF</w:t>
            </w:r>
            <w:r w:rsidRPr="008053D2">
              <w:rPr>
                <w:rFonts w:ascii="Arial" w:eastAsia="微軟正黑體" w:hAnsi="Arial" w:cs="Arial"/>
                <w:vertAlign w:val="subscript"/>
              </w:rPr>
              <w:t>3</w:t>
            </w:r>
            <w:r w:rsidRPr="008053D2">
              <w:rPr>
                <w:rFonts w:ascii="Arial" w:eastAsia="微軟正黑體" w:hAnsi="Arial" w:cs="Arial"/>
              </w:rPr>
              <w:t>）及其他經中央主管機關公告者。</w:t>
            </w:r>
          </w:p>
          <w:p w14:paraId="6E76E842"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二、氣候變遷調適：指人類系統，對實際或預期氣候變遷衝擊或其影響之調整，以緩和因氣候變遷所造成之傷害，或利用其有利之情勢。調適包括預防性及反應性調適、私人和公共調適、自主性與規劃性調適等。</w:t>
            </w:r>
          </w:p>
          <w:p w14:paraId="62B90B5C"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三、溫室氣體排放源（以下簡稱排放源）：指直接或間</w:t>
            </w:r>
            <w:r w:rsidRPr="008053D2">
              <w:rPr>
                <w:rFonts w:ascii="Arial" w:eastAsia="微軟正黑體" w:hAnsi="Arial" w:cs="Arial"/>
              </w:rPr>
              <w:lastRenderedPageBreak/>
              <w:t>接排放溫室氣體至大氣中之單元或程序。</w:t>
            </w:r>
          </w:p>
          <w:p w14:paraId="6FF5AB1A"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四、溫暖化潛勢：指在一段期間內一質量單位之溫室氣體輻射衝擊，相對於相等單位之二氧化碳之係數。</w:t>
            </w:r>
          </w:p>
          <w:p w14:paraId="3EB1E6C0"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五、溫室氣體排放量（以下簡稱排放量）：指自排放源排出之各種溫室氣體量乘以各該物質溫暖化潛勢所得之合計量，以二氧化碳當量表示。</w:t>
            </w:r>
          </w:p>
          <w:p w14:paraId="49EE3994"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六、事業：指具有排放源之法人、設有代表人或管理人之非法人團體、機關及其他經中央主管機關公告之對象。</w:t>
            </w:r>
          </w:p>
          <w:p w14:paraId="5323B6D6"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七、碳匯：指將二氧化碳或其他溫室氣體自排放單元或大氣中持續分離後，吸</w:t>
            </w:r>
            <w:r w:rsidRPr="008053D2">
              <w:rPr>
                <w:rFonts w:ascii="Arial" w:eastAsia="微軟正黑體" w:hAnsi="Arial" w:cs="Arial"/>
              </w:rPr>
              <w:lastRenderedPageBreak/>
              <w:t>收或儲存之樹木、森林、土壤、海洋、地層、設施或場所。</w:t>
            </w:r>
          </w:p>
          <w:p w14:paraId="1C2A01F1"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八、碳匯量：指將二氧化碳或其他溫室氣體自排放源或大氣中持續移除之數量，扣除於吸收或儲存於碳匯過程中產生之排放量及一定期間後再排放至大氣之數量後，所得到吸收或儲存之二氧化碳當量淨值。</w:t>
            </w:r>
          </w:p>
          <w:p w14:paraId="129937FF"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九、減緩：指以人為方式減少排放源溫室氣體排放或增加溫室氣體碳匯。</w:t>
            </w:r>
          </w:p>
          <w:p w14:paraId="1B05E304"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十、低碳綠色成長：促進產業綠化及節能減碳，並透過低碳能源與綠色技術研發，發展綠能及培育綠色產業，兼顧減緩氣候變遷之綠色經濟發展模式。</w:t>
            </w:r>
          </w:p>
          <w:p w14:paraId="4BE2DED4"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lastRenderedPageBreak/>
              <w:t>十一、排放強度：指排放源別之設施、產品或其他單位用料或產出所排放之二氧化碳當量。</w:t>
            </w:r>
          </w:p>
          <w:p w14:paraId="598B44B4"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十二、抵換：指事業採行減量措施所產出之減量額度，用以扣減排放源之排放量之作為。</w:t>
            </w:r>
          </w:p>
          <w:p w14:paraId="4ED7977D"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十三、溫室氣體減量先期專案（以下簡稱先期專案）：本法實施前，排放源所有人、使用人或管理人以排放源減量且低於中央主管機關公告排放強度方式執行，所提出之抵換專案。</w:t>
            </w:r>
          </w:p>
          <w:p w14:paraId="3FDB780B"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十四、確證：指抵換專案經查驗機構審核，確認抵換專案計畫書符合本法相關規定之作業。</w:t>
            </w:r>
          </w:p>
          <w:p w14:paraId="61990B78"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十五、溫室氣體排放額度抵換</w:t>
            </w:r>
            <w:r w:rsidRPr="008053D2">
              <w:rPr>
                <w:rFonts w:ascii="Arial" w:eastAsia="微軟正黑體" w:hAnsi="Arial" w:cs="Arial"/>
              </w:rPr>
              <w:lastRenderedPageBreak/>
              <w:t>專案（以下簡稱抵換專案）：指為取得抵換用途之排放額度，依中央主管機關認可之減量方法提出計畫書，其計畫書經中央主管機關核准及查驗機構確證，且所有設備、材料、項目及行動均直接與減少排放量或增加碳匯量有關的專案。</w:t>
            </w:r>
          </w:p>
          <w:p w14:paraId="4759F3C1"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十六、溫室氣體排放效能標準（以下簡稱效能標準）：由中央主管機關會同中央目的事業主管機關，依排放源別或事業別之設施、產品或其他單位用料或產出，公告容許排放之二氧化碳當量。</w:t>
            </w:r>
          </w:p>
          <w:p w14:paraId="60E901F0"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十七、總量管制：指在一定期間內，為有效減少溫室氣體排放，對公告排放源溫</w:t>
            </w:r>
            <w:r w:rsidRPr="008053D2">
              <w:rPr>
                <w:rFonts w:ascii="Arial" w:eastAsia="微軟正黑體" w:hAnsi="Arial" w:cs="Arial"/>
              </w:rPr>
              <w:lastRenderedPageBreak/>
              <w:t>室氣體總容許排放量所作之限制措施。</w:t>
            </w:r>
          </w:p>
          <w:p w14:paraId="65FC3152"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十八、交易：指進行總量管制時，排放額度於國內外之買賣或交換。</w:t>
            </w:r>
          </w:p>
          <w:p w14:paraId="16FD0E87"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九、排放額度：指進行總量管制時，允許排放源於一定期間排放二氧化碳當量的額度；此額度得取自政府之核配、拍賣、配售、先期專案、抵換專案、效能標準或交易；一單位之排放額度相當於允許排放一公噸之二氧化碳當量。</w:t>
            </w:r>
          </w:p>
          <w:p w14:paraId="05230E90"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二十、階段管制目標：依國家溫室氣體減量推動方案對一定期間內的二氧化碳排放總當量所為之管制總量。</w:t>
            </w:r>
          </w:p>
          <w:p w14:paraId="2CF262A9"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二十一、查證：指排放量數據</w:t>
            </w:r>
            <w:r w:rsidRPr="008053D2">
              <w:rPr>
                <w:rFonts w:ascii="Arial" w:eastAsia="微軟正黑體" w:hAnsi="Arial" w:cs="Arial"/>
              </w:rPr>
              <w:lastRenderedPageBreak/>
              <w:t>或溫室氣體減量（含碳匯量）數據，經查驗機構驗證或現場稽核之作業。</w:t>
            </w:r>
          </w:p>
          <w:p w14:paraId="69BFB7A5"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二十二、盤查：指彙整、計算及分析排放量或碳匯量之作業。</w:t>
            </w:r>
          </w:p>
          <w:p w14:paraId="7AF5355D"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二十三、登錄：指將經由查驗機構完成查證之排放量、碳匯量、核配量、減量或交易之排放量、拍賣量及配售額等登記於中央主管機關指定資訊平台之作業。</w:t>
            </w:r>
          </w:p>
          <w:p w14:paraId="2C0D3DBA"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二十四、核配排放額度（以下簡稱核配額）：指中央主管機</w:t>
            </w:r>
            <w:r w:rsidRPr="008053D2">
              <w:rPr>
                <w:rFonts w:ascii="Arial" w:eastAsia="微軟正黑體" w:hAnsi="Arial" w:cs="Arial"/>
              </w:rPr>
              <w:t xml:space="preserve"> </w:t>
            </w:r>
            <w:r w:rsidRPr="008053D2">
              <w:rPr>
                <w:rFonts w:ascii="Arial" w:eastAsia="微軟正黑體" w:hAnsi="Arial" w:cs="Arial"/>
              </w:rPr>
              <w:t>關會同中央目的事業主管機關核配排放源於一定期間之直接與間接排放二氧化碳當量的額度。</w:t>
            </w:r>
          </w:p>
          <w:p w14:paraId="1305D5AD"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二十五、配售排放額度（以下</w:t>
            </w:r>
            <w:r w:rsidRPr="008053D2">
              <w:rPr>
                <w:rFonts w:ascii="Arial" w:eastAsia="微軟正黑體" w:hAnsi="Arial" w:cs="Arial"/>
              </w:rPr>
              <w:lastRenderedPageBreak/>
              <w:t>簡稱配售額）：中央主管機關有償售予排放源於一定期間內許可之溫室氣體排放量。</w:t>
            </w:r>
          </w:p>
          <w:p w14:paraId="61E2FDCD"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二十六、排放源帳戶：由中央主管機關設立用以登錄排放源之排放量、核配額、拍賣額、配售額或抵換排放額度之帳戶。</w:t>
            </w:r>
          </w:p>
          <w:p w14:paraId="5C2F84E7"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二十七、碳洩漏：實施溫室氣體管制，可能導致產業外移至其他碳管制較為寬鬆國家，反而增加全球排碳量之情況。</w:t>
            </w:r>
          </w:p>
          <w:p w14:paraId="260A6D2F"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二十八、最佳可行技術：指考量能源、經濟及環境之衝擊後，排放源所採行經評估已商業化排放量最少之技術。</w:t>
            </w:r>
          </w:p>
        </w:tc>
        <w:tc>
          <w:tcPr>
            <w:tcW w:w="3571" w:type="dxa"/>
          </w:tcPr>
          <w:p w14:paraId="790B60B0" w14:textId="6507A319"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44893E1E" w14:textId="62AEBFF9" w:rsidR="00A21EBA" w:rsidRPr="008053D2" w:rsidRDefault="00A21EBA" w:rsidP="00330A76">
            <w:pPr>
              <w:adjustRightInd w:val="0"/>
              <w:snapToGrid w:val="0"/>
              <w:ind w:left="480" w:hangingChars="200" w:hanging="480"/>
              <w:jc w:val="both"/>
              <w:rPr>
                <w:rFonts w:ascii="Arial" w:eastAsia="微軟正黑體" w:hAnsi="Arial" w:cs="Arial"/>
                <w:color w:val="000000" w:themeColor="text1"/>
              </w:rPr>
            </w:pPr>
          </w:p>
        </w:tc>
      </w:tr>
      <w:tr w:rsidR="00A21EBA" w:rsidRPr="008053D2" w14:paraId="6D323E85" w14:textId="77777777" w:rsidTr="00A21EBA">
        <w:trPr>
          <w:jc w:val="center"/>
        </w:trPr>
        <w:tc>
          <w:tcPr>
            <w:tcW w:w="3570" w:type="dxa"/>
          </w:tcPr>
          <w:p w14:paraId="0B1BF98C" w14:textId="77777777" w:rsidR="00A21EBA" w:rsidRPr="008053D2" w:rsidRDefault="00A21EBA" w:rsidP="00BB61D3">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第四條</w:t>
            </w:r>
            <w:r w:rsidRPr="008053D2">
              <w:rPr>
                <w:rFonts w:ascii="Arial" w:eastAsia="微軟正黑體" w:hAnsi="Arial" w:cs="Arial"/>
              </w:rPr>
              <w:t xml:space="preserve"> </w:t>
            </w:r>
            <w:r w:rsidRPr="008053D2">
              <w:rPr>
                <w:rFonts w:ascii="Arial" w:eastAsia="微軟正黑體" w:hAnsi="Arial" w:cs="Arial"/>
              </w:rPr>
              <w:t>國家溫室氣體長期減量目標為中華民國一百三十九</w:t>
            </w:r>
            <w:r w:rsidRPr="008053D2">
              <w:rPr>
                <w:rFonts w:ascii="Arial" w:eastAsia="微軟正黑體" w:hAnsi="Arial" w:cs="Arial"/>
              </w:rPr>
              <w:lastRenderedPageBreak/>
              <w:t>年溫室氣體</w:t>
            </w:r>
            <w:r w:rsidRPr="008053D2">
              <w:rPr>
                <w:rFonts w:ascii="Arial" w:eastAsia="微軟正黑體" w:hAnsi="Arial" w:cs="Arial"/>
                <w:color w:val="FF0000"/>
                <w:u w:val="single"/>
              </w:rPr>
              <w:t>淨零排放</w:t>
            </w:r>
            <w:r w:rsidRPr="008053D2">
              <w:rPr>
                <w:rFonts w:ascii="Arial" w:eastAsia="微軟正黑體" w:hAnsi="Arial" w:cs="Arial"/>
              </w:rPr>
              <w:t>。</w:t>
            </w:r>
          </w:p>
          <w:p w14:paraId="70E81098" w14:textId="0ED7D62F" w:rsidR="00A21EBA" w:rsidRPr="008053D2" w:rsidRDefault="00A21EBA" w:rsidP="00474043">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color w:val="FF0000"/>
                <w:u w:val="single"/>
              </w:rPr>
              <w:t>為達成前項目標，各級政府應與國民、事業、團體共同推動溫室氣體減量、發展負排放技術及促進國際合作。</w:t>
            </w:r>
          </w:p>
          <w:p w14:paraId="66E0196A" w14:textId="5B858226" w:rsidR="00A21EBA" w:rsidRPr="008053D2" w:rsidRDefault="00A21EBA" w:rsidP="00474043">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color w:val="FF0000"/>
                <w:u w:val="single"/>
              </w:rPr>
              <w:t>第一</w:t>
            </w:r>
            <w:r w:rsidRPr="008053D2">
              <w:rPr>
                <w:rFonts w:ascii="Arial" w:eastAsia="微軟正黑體" w:hAnsi="Arial" w:cs="Arial"/>
              </w:rPr>
              <w:t>項目標，中央主管機關應會商中央目的事業主管機關，參酌聯合國氣候變化綱要公約與其協議或相關國際公約決議事項及國內情勢變化，適時調整該目標，送行政院核定，並定期檢討之。</w:t>
            </w:r>
          </w:p>
        </w:tc>
        <w:tc>
          <w:tcPr>
            <w:tcW w:w="3571" w:type="dxa"/>
          </w:tcPr>
          <w:p w14:paraId="10B97121" w14:textId="345CCAE2" w:rsidR="00A21EBA" w:rsidRPr="008053D2" w:rsidRDefault="00A21EBA" w:rsidP="00330A76">
            <w:pPr>
              <w:adjustRightInd w:val="0"/>
              <w:snapToGrid w:val="0"/>
              <w:spacing w:line="240" w:lineRule="atLeast"/>
              <w:ind w:left="240" w:hangingChars="100" w:hanging="240"/>
              <w:jc w:val="both"/>
              <w:rPr>
                <w:rFonts w:ascii="Arial" w:eastAsia="微軟正黑體" w:hAnsi="Arial" w:cs="Arial"/>
              </w:rPr>
            </w:pPr>
            <w:r w:rsidRPr="008053D2">
              <w:rPr>
                <w:rFonts w:ascii="Arial" w:eastAsia="微軟正黑體" w:hAnsi="Arial" w:cs="Arial"/>
              </w:rPr>
              <w:lastRenderedPageBreak/>
              <w:t>第四條</w:t>
            </w:r>
            <w:r w:rsidRPr="008053D2">
              <w:rPr>
                <w:rFonts w:ascii="Arial" w:eastAsia="微軟正黑體" w:hAnsi="Arial" w:cs="Arial"/>
              </w:rPr>
              <w:t xml:space="preserve"> </w:t>
            </w:r>
            <w:r w:rsidRPr="008053D2">
              <w:rPr>
                <w:rFonts w:ascii="Arial" w:eastAsia="微軟正黑體" w:hAnsi="Arial" w:cs="Arial"/>
              </w:rPr>
              <w:t>國家溫室氣體長期減量目標為中華民國一百三十九</w:t>
            </w:r>
            <w:r w:rsidRPr="008053D2">
              <w:rPr>
                <w:rFonts w:ascii="Arial" w:eastAsia="微軟正黑體" w:hAnsi="Arial" w:cs="Arial"/>
              </w:rPr>
              <w:lastRenderedPageBreak/>
              <w:t>年溫室氣體排放量降為中華民國九十四年溫室氣體排放量百分之五十以下。</w:t>
            </w:r>
          </w:p>
          <w:p w14:paraId="3535B7DC" w14:textId="77777777" w:rsidR="00A21EBA" w:rsidRPr="008053D2" w:rsidRDefault="00A21EBA" w:rsidP="00330A76">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前項目標，中央主管機關應會商中央目的事業主管機關，參酌聯合國氣候變化綱要公約與其協議或相關國際公約決議事項及國內情勢變化，適時調整該目標，送行政院核定，並定期檢討之。</w:t>
            </w:r>
          </w:p>
        </w:tc>
        <w:tc>
          <w:tcPr>
            <w:tcW w:w="3571" w:type="dxa"/>
            <w:vAlign w:val="center"/>
          </w:tcPr>
          <w:p w14:paraId="68DB4797" w14:textId="7108E8A5" w:rsidR="00A21EBA" w:rsidRPr="008053D2" w:rsidRDefault="00A21EBA" w:rsidP="00330A76">
            <w:pPr>
              <w:adjustRightInd w:val="0"/>
              <w:snapToGrid w:val="0"/>
              <w:jc w:val="center"/>
              <w:rPr>
                <w:rFonts w:ascii="Arial" w:eastAsia="微軟正黑體" w:hAnsi="Arial" w:cs="Arial"/>
                <w:color w:val="000000" w:themeColor="text1"/>
              </w:rPr>
            </w:pPr>
          </w:p>
        </w:tc>
        <w:tc>
          <w:tcPr>
            <w:tcW w:w="3571" w:type="dxa"/>
            <w:vAlign w:val="center"/>
          </w:tcPr>
          <w:p w14:paraId="3F564F6F" w14:textId="77777777" w:rsidR="00A21EBA" w:rsidRPr="008053D2" w:rsidRDefault="00A21EBA" w:rsidP="00330A76">
            <w:pPr>
              <w:adjustRightInd w:val="0"/>
              <w:snapToGrid w:val="0"/>
              <w:spacing w:line="240" w:lineRule="atLeast"/>
              <w:ind w:left="468" w:hangingChars="195" w:hanging="468"/>
              <w:jc w:val="center"/>
              <w:rPr>
                <w:rFonts w:ascii="Arial" w:eastAsia="微軟正黑體" w:hAnsi="Arial" w:cs="Arial"/>
                <w:color w:val="000000" w:themeColor="text1"/>
              </w:rPr>
            </w:pPr>
          </w:p>
        </w:tc>
      </w:tr>
      <w:tr w:rsidR="00A21EBA" w:rsidRPr="008053D2" w14:paraId="556C6652" w14:textId="77777777" w:rsidTr="00060F49">
        <w:trPr>
          <w:trHeight w:val="2162"/>
          <w:jc w:val="center"/>
        </w:trPr>
        <w:tc>
          <w:tcPr>
            <w:tcW w:w="3570" w:type="dxa"/>
          </w:tcPr>
          <w:p w14:paraId="18324C36" w14:textId="77777777" w:rsidR="00A21EBA" w:rsidRPr="008053D2" w:rsidRDefault="00A21EBA" w:rsidP="000B7180">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第五條</w:t>
            </w:r>
            <w:r w:rsidRPr="008053D2">
              <w:rPr>
                <w:rFonts w:ascii="Arial" w:eastAsia="微軟正黑體" w:hAnsi="Arial" w:cs="Arial"/>
              </w:rPr>
              <w:t xml:space="preserve"> </w:t>
            </w:r>
            <w:r w:rsidRPr="008053D2">
              <w:rPr>
                <w:rFonts w:ascii="Arial" w:eastAsia="微軟正黑體" w:hAnsi="Arial" w:cs="Arial"/>
              </w:rPr>
              <w:t>政府應秉持減緩與調適並重之原則，確保國土資源永續利用及能源供需穩定，妥適減緩及因應氣候變遷之影響，兼顧環境保護、經濟發展</w:t>
            </w:r>
            <w:r w:rsidRPr="008053D2">
              <w:rPr>
                <w:rFonts w:ascii="Arial" w:eastAsia="微軟正黑體" w:hAnsi="Arial" w:cs="Arial"/>
                <w:color w:val="FF0000"/>
                <w:u w:val="single"/>
              </w:rPr>
              <w:t>、</w:t>
            </w:r>
            <w:r w:rsidRPr="008053D2">
              <w:rPr>
                <w:rFonts w:ascii="Arial" w:eastAsia="微軟正黑體" w:hAnsi="Arial" w:cs="Arial"/>
              </w:rPr>
              <w:t>社會正義</w:t>
            </w:r>
            <w:r w:rsidRPr="008053D2">
              <w:rPr>
                <w:rFonts w:ascii="Arial" w:eastAsia="微軟正黑體" w:hAnsi="Arial" w:cs="Arial"/>
                <w:color w:val="FF0000"/>
                <w:u w:val="single"/>
              </w:rPr>
              <w:t>、跨世代衡平及脆弱族群扶助</w:t>
            </w:r>
            <w:r w:rsidRPr="008053D2">
              <w:rPr>
                <w:rFonts w:ascii="Arial" w:eastAsia="微軟正黑體" w:hAnsi="Arial" w:cs="Arial"/>
              </w:rPr>
              <w:t>。</w:t>
            </w:r>
          </w:p>
          <w:p w14:paraId="5CA27481" w14:textId="3EB45746" w:rsidR="00A21EBA" w:rsidRPr="008053D2" w:rsidRDefault="00A21EBA" w:rsidP="00474043">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rPr>
              <w:t>各級政府應鼓勵創新研發，強化財務機制，充沛經濟</w:t>
            </w:r>
            <w:r w:rsidRPr="008053D2">
              <w:rPr>
                <w:rFonts w:ascii="Arial" w:eastAsia="微軟正黑體" w:hAnsi="Arial" w:cs="Arial"/>
              </w:rPr>
              <w:lastRenderedPageBreak/>
              <w:t>活力，開放良性競爭，推動低碳綠色成長，創造就業機會，提升國家競爭力。</w:t>
            </w:r>
          </w:p>
          <w:p w14:paraId="5F5C5E3D" w14:textId="5570EE2C" w:rsidR="00A21EBA" w:rsidRPr="008053D2" w:rsidRDefault="00A21EBA" w:rsidP="00474043">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rPr>
              <w:t>為因應氣候變遷，政府相關法律</w:t>
            </w:r>
            <w:r w:rsidRPr="008053D2">
              <w:rPr>
                <w:rFonts w:ascii="Arial" w:eastAsia="微軟正黑體" w:hAnsi="Arial" w:cs="Arial"/>
                <w:color w:val="FF0000"/>
                <w:u w:val="single"/>
              </w:rPr>
              <w:t>及</w:t>
            </w:r>
            <w:r w:rsidRPr="008053D2">
              <w:rPr>
                <w:rFonts w:ascii="Arial" w:eastAsia="微軟正黑體" w:hAnsi="Arial" w:cs="Arial"/>
              </w:rPr>
              <w:t>政策之規劃管理原則如下：</w:t>
            </w:r>
          </w:p>
          <w:p w14:paraId="75984125" w14:textId="77777777"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一、為確保國家能源安全，應擬定逐步降低化石燃料依賴之中長期策略，訂定再生能源中長期目標，逐步落實非核家園願景。</w:t>
            </w:r>
          </w:p>
          <w:p w14:paraId="6D08135D" w14:textId="77777777"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二、秉持使用者付費之環境正義原則，溫室氣體排放額度之核配應逐步從免費核配到配售</w:t>
            </w:r>
            <w:r w:rsidRPr="008053D2">
              <w:rPr>
                <w:rFonts w:ascii="Arial" w:eastAsia="微軟正黑體" w:hAnsi="Arial" w:cs="Arial"/>
                <w:color w:val="FF0000"/>
                <w:u w:val="single"/>
              </w:rPr>
              <w:t>或拍賣</w:t>
            </w:r>
            <w:r w:rsidRPr="008053D2">
              <w:rPr>
                <w:rFonts w:ascii="Arial" w:eastAsia="微軟正黑體" w:hAnsi="Arial" w:cs="Arial"/>
              </w:rPr>
              <w:t>方式規劃。</w:t>
            </w:r>
          </w:p>
          <w:p w14:paraId="69DBB86A" w14:textId="77777777"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三、依二氧化碳當量，推動</w:t>
            </w:r>
            <w:r w:rsidRPr="008053D2">
              <w:rPr>
                <w:rFonts w:ascii="Arial" w:eastAsia="微軟正黑體" w:hAnsi="Arial" w:cs="Arial"/>
                <w:color w:val="FF0000"/>
                <w:u w:val="single"/>
              </w:rPr>
              <w:t>溫室氣體排放</w:t>
            </w:r>
            <w:r w:rsidRPr="008053D2">
              <w:rPr>
                <w:rFonts w:ascii="Arial" w:eastAsia="微軟正黑體" w:hAnsi="Arial" w:cs="Arial"/>
              </w:rPr>
              <w:t>之稅費機制，以因應氣候變遷，並落實中立原則，促進社會公益。</w:t>
            </w:r>
          </w:p>
          <w:p w14:paraId="0963AFE8" w14:textId="4E7CA12D"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lastRenderedPageBreak/>
              <w:t>四、積極協助傳統產業節能減碳或轉型，發展綠色技術與綠色產業，創造新的就業機會與綠色經濟體制，</w:t>
            </w:r>
            <w:r w:rsidRPr="008053D2">
              <w:rPr>
                <w:rFonts w:ascii="Arial" w:eastAsia="微軟正黑體" w:hAnsi="Arial" w:cs="Arial"/>
              </w:rPr>
              <w:t xml:space="preserve"> </w:t>
            </w:r>
            <w:r w:rsidRPr="008053D2">
              <w:rPr>
                <w:rFonts w:ascii="Arial" w:eastAsia="微軟正黑體" w:hAnsi="Arial" w:cs="Arial"/>
              </w:rPr>
              <w:t>並推動國家基礎建設之低碳綠色成長方案。</w:t>
            </w:r>
          </w:p>
          <w:p w14:paraId="505FFEC5" w14:textId="77777777"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五、提高資源與能源使用效率，促進資源循環使用以減少環境污染及溫室氣體排放。</w:t>
            </w:r>
          </w:p>
          <w:p w14:paraId="1AD1F2DD" w14:textId="1E4022D3"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u w:val="single"/>
              </w:rPr>
            </w:pPr>
            <w:r w:rsidRPr="008053D2">
              <w:rPr>
                <w:rFonts w:ascii="Arial" w:eastAsia="微軟正黑體" w:hAnsi="Arial" w:cs="Arial"/>
                <w:color w:val="FF0000"/>
                <w:u w:val="single"/>
              </w:rPr>
              <w:t>六、納入因應氣候變遷因子，提高氣候變遷調適能力，降低脆弱度及強化韌性，確保國家永續發展。</w:t>
            </w:r>
          </w:p>
        </w:tc>
        <w:tc>
          <w:tcPr>
            <w:tcW w:w="3571" w:type="dxa"/>
          </w:tcPr>
          <w:p w14:paraId="78BA5148" w14:textId="3E3BE521"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第五條</w:t>
            </w:r>
            <w:r w:rsidRPr="008053D2">
              <w:rPr>
                <w:rFonts w:ascii="Arial" w:eastAsia="微軟正黑體" w:hAnsi="Arial" w:cs="Arial"/>
              </w:rPr>
              <w:t xml:space="preserve"> </w:t>
            </w:r>
            <w:r w:rsidRPr="008053D2">
              <w:rPr>
                <w:rFonts w:ascii="Arial" w:eastAsia="微軟正黑體" w:hAnsi="Arial" w:cs="Arial"/>
              </w:rPr>
              <w:t>政府應秉持減緩與調適並重之原則，確保國土資源永續利用及能源供需穩定，妥適減緩及因應氣候變遷之影響，兼顧環境保護、經濟發展及社會正義。</w:t>
            </w:r>
          </w:p>
          <w:p w14:paraId="1ECD3C62" w14:textId="77777777" w:rsidR="00A21EBA" w:rsidRPr="008053D2" w:rsidRDefault="00A21EBA" w:rsidP="00330A76">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各級政府應鼓勵創新研發，強化財務機制，充沛經濟活力，開放良性競爭，推動低</w:t>
            </w:r>
            <w:r w:rsidRPr="008053D2">
              <w:rPr>
                <w:rFonts w:ascii="Arial" w:eastAsia="微軟正黑體" w:hAnsi="Arial" w:cs="Arial"/>
              </w:rPr>
              <w:lastRenderedPageBreak/>
              <w:t>碳綠色成長，創造就業機會，提升國家競爭力。</w:t>
            </w:r>
          </w:p>
          <w:p w14:paraId="42922D94" w14:textId="77777777" w:rsidR="00A21EBA" w:rsidRPr="008053D2" w:rsidRDefault="00A21EBA" w:rsidP="00330A76">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為因應氣候變遷，政府相關法律與政策之規劃管理原則如下：</w:t>
            </w:r>
            <w:r w:rsidRPr="008053D2">
              <w:rPr>
                <w:rFonts w:ascii="Arial" w:eastAsia="微軟正黑體" w:hAnsi="Arial" w:cs="Arial"/>
              </w:rPr>
              <w:t xml:space="preserve"> </w:t>
            </w:r>
          </w:p>
          <w:p w14:paraId="7CEB6685"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一、為確保國家能源安全，應擬定逐步降低化石燃料依賴之中長期策略，訂定再生能源中長期目標，逐步落實非核家園願景。</w:t>
            </w:r>
          </w:p>
          <w:p w14:paraId="6DC901C3"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二、秉持使用者付費之環境正義原則，溫室氣體排放額度之核配應逐步從免費核配到配</w:t>
            </w:r>
            <w:r w:rsidRPr="008053D2">
              <w:rPr>
                <w:rFonts w:ascii="Arial" w:eastAsia="微軟正黑體" w:hAnsi="Arial" w:cs="Arial"/>
              </w:rPr>
              <w:t xml:space="preserve"> </w:t>
            </w:r>
            <w:r w:rsidRPr="008053D2">
              <w:rPr>
                <w:rFonts w:ascii="Arial" w:eastAsia="微軟正黑體" w:hAnsi="Arial" w:cs="Arial"/>
              </w:rPr>
              <w:t>售方式規劃。</w:t>
            </w:r>
          </w:p>
          <w:p w14:paraId="53558302"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三、依二氧化碳當量，推動進口化石燃料之稅費機制，以因應氣候變遷，並落實中立原則，促進社會公益。</w:t>
            </w:r>
          </w:p>
          <w:p w14:paraId="128FD698"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四、積極協助傳統產業節能減碳或轉型，發展綠色技術</w:t>
            </w:r>
            <w:r w:rsidRPr="008053D2">
              <w:rPr>
                <w:rFonts w:ascii="Arial" w:eastAsia="微軟正黑體" w:hAnsi="Arial" w:cs="Arial"/>
              </w:rPr>
              <w:lastRenderedPageBreak/>
              <w:t>與綠色產業，創造新的就業機會與綠色經濟體制，並推動國家基礎建設之低碳綠色成方案。</w:t>
            </w:r>
          </w:p>
          <w:p w14:paraId="33284A27"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五、提高資源與能源使用效率，促進資源循環使用以減少環境污染及溫室氣體排放。</w:t>
            </w:r>
          </w:p>
        </w:tc>
        <w:tc>
          <w:tcPr>
            <w:tcW w:w="3571" w:type="dxa"/>
            <w:vAlign w:val="center"/>
          </w:tcPr>
          <w:p w14:paraId="2BB19834" w14:textId="7B198916"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5728DB28" w14:textId="7DD1F7BA" w:rsidR="00A21EBA" w:rsidRPr="008053D2" w:rsidRDefault="00A21EBA" w:rsidP="00330A76">
            <w:pPr>
              <w:adjustRightInd w:val="0"/>
              <w:snapToGrid w:val="0"/>
              <w:ind w:left="480" w:hangingChars="200" w:hanging="480"/>
              <w:jc w:val="both"/>
              <w:rPr>
                <w:rFonts w:ascii="Arial" w:eastAsia="微軟正黑體" w:hAnsi="Arial" w:cs="Arial"/>
                <w:color w:val="000000" w:themeColor="text1"/>
              </w:rPr>
            </w:pPr>
          </w:p>
        </w:tc>
      </w:tr>
      <w:tr w:rsidR="00A21EBA" w:rsidRPr="008053D2" w14:paraId="406FE1E5" w14:textId="77777777" w:rsidTr="00A21EBA">
        <w:trPr>
          <w:jc w:val="center"/>
        </w:trPr>
        <w:tc>
          <w:tcPr>
            <w:tcW w:w="3570" w:type="dxa"/>
          </w:tcPr>
          <w:p w14:paraId="008251F6" w14:textId="77777777" w:rsidR="00A21EBA" w:rsidRPr="008053D2" w:rsidRDefault="00A21EBA" w:rsidP="003B2989">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第六條</w:t>
            </w:r>
            <w:r w:rsidRPr="008053D2">
              <w:rPr>
                <w:rFonts w:ascii="Arial" w:eastAsia="微軟正黑體" w:hAnsi="Arial" w:cs="Arial"/>
              </w:rPr>
              <w:t xml:space="preserve"> </w:t>
            </w:r>
            <w:r w:rsidRPr="008053D2">
              <w:rPr>
                <w:rFonts w:ascii="Arial" w:eastAsia="微軟正黑體" w:hAnsi="Arial" w:cs="Arial"/>
                <w:color w:val="FF0000"/>
                <w:u w:val="single"/>
              </w:rPr>
              <w:t>因應氣候變遷</w:t>
            </w:r>
            <w:r w:rsidRPr="008053D2">
              <w:rPr>
                <w:rFonts w:ascii="Arial" w:eastAsia="微軟正黑體" w:hAnsi="Arial" w:cs="Arial"/>
              </w:rPr>
              <w:t>相關</w:t>
            </w:r>
            <w:r w:rsidRPr="008053D2">
              <w:rPr>
                <w:rFonts w:ascii="Arial" w:eastAsia="微軟正黑體" w:hAnsi="Arial" w:cs="Arial"/>
                <w:color w:val="FF0000"/>
                <w:u w:val="single"/>
              </w:rPr>
              <w:t>計畫</w:t>
            </w:r>
            <w:r w:rsidRPr="008053D2">
              <w:rPr>
                <w:rFonts w:ascii="Arial" w:eastAsia="微軟正黑體" w:hAnsi="Arial" w:cs="Arial"/>
              </w:rPr>
              <w:t>或</w:t>
            </w:r>
            <w:r w:rsidRPr="008053D2">
              <w:rPr>
                <w:rFonts w:ascii="Arial" w:eastAsia="微軟正黑體" w:hAnsi="Arial" w:cs="Arial"/>
                <w:color w:val="FF0000"/>
                <w:u w:val="single"/>
              </w:rPr>
              <w:t>方案</w:t>
            </w:r>
            <w:r w:rsidRPr="008053D2">
              <w:rPr>
                <w:rFonts w:ascii="Arial" w:eastAsia="微軟正黑體" w:hAnsi="Arial" w:cs="Arial"/>
              </w:rPr>
              <w:t>，其基本原則如下：</w:t>
            </w:r>
          </w:p>
          <w:p w14:paraId="228EF6E1" w14:textId="7777777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一、國家減量目標及期程之訂定，應履行聯合國氣候變化綱要公約之共同但有差異之國際責任，同時兼顧我國環境、經濟及社會</w:t>
            </w:r>
            <w:r w:rsidRPr="008053D2">
              <w:rPr>
                <w:rFonts w:ascii="Arial" w:eastAsia="微軟正黑體" w:hAnsi="Arial" w:cs="Arial"/>
              </w:rPr>
              <w:lastRenderedPageBreak/>
              <w:t>之永續發展。</w:t>
            </w:r>
          </w:p>
          <w:p w14:paraId="61A1D0AA" w14:textId="7777777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二、部門階段管制目標之訂定，應考量成本效益，並確保儘可能以最低成本達到溫室氣體減量成效。</w:t>
            </w:r>
          </w:p>
          <w:p w14:paraId="17CF00C9" w14:textId="0C96268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三、積極採取預防措施，</w:t>
            </w:r>
            <w:r w:rsidRPr="008053D2">
              <w:rPr>
                <w:rFonts w:ascii="Arial" w:eastAsia="微軟正黑體" w:hAnsi="Arial" w:cs="Arial"/>
              </w:rPr>
              <w:t xml:space="preserve"> </w:t>
            </w:r>
            <w:r w:rsidRPr="008053D2">
              <w:rPr>
                <w:rFonts w:ascii="Arial" w:eastAsia="微軟正黑體" w:hAnsi="Arial" w:cs="Arial"/>
              </w:rPr>
              <w:t>進行預測、避免或減少引起氣候變遷之肇因，</w:t>
            </w:r>
            <w:r w:rsidRPr="008053D2">
              <w:rPr>
                <w:rFonts w:ascii="Arial" w:eastAsia="微軟正黑體" w:hAnsi="Arial" w:cs="Arial"/>
                <w:color w:val="FF0000"/>
                <w:u w:val="single"/>
              </w:rPr>
              <w:t>以</w:t>
            </w:r>
            <w:r w:rsidRPr="008053D2">
              <w:rPr>
                <w:rFonts w:ascii="Arial" w:eastAsia="微軟正黑體" w:hAnsi="Arial" w:cs="Arial"/>
              </w:rPr>
              <w:t>緩解其不利影響</w:t>
            </w:r>
            <w:r w:rsidRPr="008053D2">
              <w:rPr>
                <w:rFonts w:ascii="Arial" w:eastAsia="微軟正黑體" w:hAnsi="Arial" w:cs="Arial"/>
                <w:color w:val="FF0000"/>
                <w:u w:val="single"/>
              </w:rPr>
              <w:t>，並協助公正轉型。</w:t>
            </w:r>
          </w:p>
          <w:p w14:paraId="7B5DD3EA" w14:textId="7777777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color w:val="FF0000"/>
                <w:u w:val="single"/>
              </w:rPr>
            </w:pPr>
            <w:r w:rsidRPr="008053D2">
              <w:rPr>
                <w:rFonts w:ascii="Arial" w:eastAsia="微軟正黑體" w:hAnsi="Arial" w:cs="Arial"/>
                <w:color w:val="FF0000"/>
                <w:u w:val="single"/>
              </w:rPr>
              <w:t>四、致力氣候變遷科學及溫室氣體減量技術之研究發展。</w:t>
            </w:r>
          </w:p>
          <w:p w14:paraId="5997C15A" w14:textId="7777777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color w:val="FF0000"/>
                <w:u w:val="single"/>
              </w:rPr>
            </w:pPr>
            <w:r w:rsidRPr="008053D2">
              <w:rPr>
                <w:rFonts w:ascii="Arial" w:eastAsia="微軟正黑體" w:hAnsi="Arial" w:cs="Arial"/>
                <w:color w:val="FF0000"/>
                <w:u w:val="single"/>
              </w:rPr>
              <w:t>五、建構綠色金融機制及推動措施，促成投資及產業追求永續發展之良性循環。</w:t>
            </w:r>
          </w:p>
          <w:p w14:paraId="157FADAA" w14:textId="7777777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color w:val="FF0000"/>
                <w:u w:val="single"/>
              </w:rPr>
            </w:pPr>
            <w:r w:rsidRPr="008053D2">
              <w:rPr>
                <w:rFonts w:ascii="Arial" w:eastAsia="微軟正黑體" w:hAnsi="Arial" w:cs="Arial"/>
                <w:color w:val="FF0000"/>
                <w:u w:val="single"/>
              </w:rPr>
              <w:t>六、提升中央地方協力及公私合作，並推動因應氣候變遷之教育宣傳與專業人員能力建構。</w:t>
            </w:r>
          </w:p>
          <w:p w14:paraId="67F38FDE" w14:textId="5E361884"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kern w:val="0"/>
              </w:rPr>
            </w:pPr>
            <w:r w:rsidRPr="008053D2">
              <w:rPr>
                <w:rFonts w:ascii="Arial" w:eastAsia="微軟正黑體" w:hAnsi="Arial" w:cs="Arial"/>
                <w:color w:val="FF0000"/>
                <w:u w:val="single"/>
              </w:rPr>
              <w:t>七</w:t>
            </w:r>
            <w:r w:rsidRPr="008053D2">
              <w:rPr>
                <w:rFonts w:ascii="Arial" w:eastAsia="微軟正黑體" w:hAnsi="Arial" w:cs="Arial"/>
              </w:rPr>
              <w:t>、積極加強國際合作，</w:t>
            </w:r>
            <w:r w:rsidRPr="008053D2">
              <w:rPr>
                <w:rFonts w:ascii="Arial" w:eastAsia="微軟正黑體" w:hAnsi="Arial" w:cs="Arial"/>
              </w:rPr>
              <w:t xml:space="preserve"> </w:t>
            </w:r>
            <w:r w:rsidRPr="008053D2">
              <w:rPr>
                <w:rFonts w:ascii="Arial" w:eastAsia="微軟正黑體" w:hAnsi="Arial" w:cs="Arial"/>
              </w:rPr>
              <w:t>以</w:t>
            </w:r>
            <w:r w:rsidRPr="008053D2">
              <w:rPr>
                <w:rFonts w:ascii="Arial" w:eastAsia="微軟正黑體" w:hAnsi="Arial" w:cs="Arial"/>
              </w:rPr>
              <w:lastRenderedPageBreak/>
              <w:t>維護產業發展之國際競爭力。</w:t>
            </w:r>
          </w:p>
        </w:tc>
        <w:tc>
          <w:tcPr>
            <w:tcW w:w="3571" w:type="dxa"/>
          </w:tcPr>
          <w:p w14:paraId="43C23659" w14:textId="035ED3E4"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第六條</w:t>
            </w:r>
            <w:r w:rsidRPr="008053D2">
              <w:rPr>
                <w:rFonts w:ascii="Arial" w:eastAsia="微軟正黑體" w:hAnsi="Arial" w:cs="Arial"/>
              </w:rPr>
              <w:tab/>
            </w:r>
            <w:r w:rsidRPr="008053D2">
              <w:rPr>
                <w:rFonts w:ascii="Arial" w:eastAsia="微軟正黑體" w:hAnsi="Arial" w:cs="Arial"/>
              </w:rPr>
              <w:t>溫室氣體管理相關方案或計畫，其基本原則如下：</w:t>
            </w:r>
          </w:p>
          <w:p w14:paraId="0CABC9FB"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一、國家減量目標及期程之訂定，應履行聯合國氣候變化綱要公約之共同但有差異之國際責任，同時兼顧我國環境、經濟及社會</w:t>
            </w:r>
            <w:r w:rsidRPr="008053D2">
              <w:rPr>
                <w:rFonts w:ascii="Arial" w:eastAsia="微軟正黑體" w:hAnsi="Arial" w:cs="Arial"/>
              </w:rPr>
              <w:lastRenderedPageBreak/>
              <w:t>之永續發展。</w:t>
            </w:r>
          </w:p>
          <w:p w14:paraId="357046E6"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二、部門別階段管制目標之訂定，應考量成本效益，並確保儘可能以最低成本達到溫室氣體減量成效。</w:t>
            </w:r>
          </w:p>
          <w:p w14:paraId="2F5CBF8B"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三、積極採取預防措施，進行預測、避免或減少引起氣候變遷之肇因，並緩解其不利影響。</w:t>
            </w:r>
          </w:p>
          <w:p w14:paraId="142D171C"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四、積極加強國際合作，以維護產業發展之國際競爭力。</w:t>
            </w:r>
          </w:p>
        </w:tc>
        <w:tc>
          <w:tcPr>
            <w:tcW w:w="3571" w:type="dxa"/>
          </w:tcPr>
          <w:p w14:paraId="20DC37F5" w14:textId="1DAD0E33"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3B5B80FB" w14:textId="099C6E3E" w:rsidR="00A21EBA" w:rsidRPr="008053D2" w:rsidRDefault="00A21EBA" w:rsidP="00330A76">
            <w:pPr>
              <w:adjustRightInd w:val="0"/>
              <w:snapToGrid w:val="0"/>
              <w:rPr>
                <w:rFonts w:ascii="Arial" w:eastAsia="微軟正黑體" w:hAnsi="Arial" w:cs="Arial"/>
                <w:color w:val="000000" w:themeColor="text1"/>
              </w:rPr>
            </w:pPr>
          </w:p>
        </w:tc>
      </w:tr>
      <w:tr w:rsidR="00A21EBA" w:rsidRPr="008053D2" w14:paraId="69DA59F1" w14:textId="77777777" w:rsidTr="00A21EBA">
        <w:trPr>
          <w:jc w:val="center"/>
        </w:trPr>
        <w:tc>
          <w:tcPr>
            <w:tcW w:w="3570" w:type="dxa"/>
          </w:tcPr>
          <w:p w14:paraId="756D1FB2" w14:textId="25869794"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第七條</w:t>
            </w:r>
            <w:r w:rsidRPr="008053D2">
              <w:rPr>
                <w:rFonts w:ascii="Arial" w:eastAsia="微軟正黑體" w:hAnsi="Arial" w:cs="Arial"/>
              </w:rPr>
              <w:t xml:space="preserve"> </w:t>
            </w:r>
            <w:r w:rsidRPr="008053D2">
              <w:rPr>
                <w:rFonts w:ascii="Arial" w:eastAsia="微軟正黑體" w:hAnsi="Arial" w:cs="Arial"/>
                <w:color w:val="FF0000"/>
                <w:u w:val="single"/>
              </w:rPr>
              <w:t>各級政府</w:t>
            </w:r>
            <w:r w:rsidRPr="008053D2">
              <w:rPr>
                <w:rFonts w:ascii="Arial" w:eastAsia="微軟正黑體" w:hAnsi="Arial" w:cs="Arial"/>
              </w:rPr>
              <w:t>得委託專責機構，辦理有關氣候變遷</w:t>
            </w:r>
            <w:r w:rsidRPr="008053D2">
              <w:rPr>
                <w:rFonts w:ascii="Arial" w:eastAsia="微軟正黑體" w:hAnsi="Arial" w:cs="Arial"/>
                <w:color w:val="FF0000"/>
                <w:u w:val="single"/>
              </w:rPr>
              <w:t>調適</w:t>
            </w:r>
            <w:r w:rsidRPr="008053D2">
              <w:rPr>
                <w:rFonts w:ascii="Arial" w:eastAsia="微軟正黑體" w:hAnsi="Arial" w:cs="Arial"/>
              </w:rPr>
              <w:t>與溫室氣體減量之調查、查</w:t>
            </w:r>
            <w:r w:rsidRPr="008053D2">
              <w:rPr>
                <w:rFonts w:ascii="Arial" w:eastAsia="微軟正黑體" w:hAnsi="Arial" w:cs="Arial"/>
                <w:color w:val="FF0000"/>
                <w:u w:val="single"/>
              </w:rPr>
              <w:t>驗</w:t>
            </w:r>
            <w:r w:rsidRPr="008053D2">
              <w:rPr>
                <w:rFonts w:ascii="Arial" w:eastAsia="微軟正黑體" w:hAnsi="Arial" w:cs="Arial"/>
              </w:rPr>
              <w:t>、輔導、訓練及研究事宜。</w:t>
            </w:r>
          </w:p>
        </w:tc>
        <w:tc>
          <w:tcPr>
            <w:tcW w:w="3571" w:type="dxa"/>
          </w:tcPr>
          <w:p w14:paraId="0906496C" w14:textId="05E320C7"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第七條</w:t>
            </w:r>
            <w:r w:rsidRPr="008053D2">
              <w:rPr>
                <w:rFonts w:ascii="Arial" w:eastAsia="微軟正黑體" w:hAnsi="Arial" w:cs="Arial"/>
              </w:rPr>
              <w:t xml:space="preserve"> </w:t>
            </w:r>
            <w:r w:rsidRPr="008053D2">
              <w:rPr>
                <w:rFonts w:ascii="Arial" w:eastAsia="微軟正黑體" w:hAnsi="Arial" w:cs="Arial"/>
              </w:rPr>
              <w:t>主管機關及目的事業主管機關得委託專責機構，辦理有關氣候變遷與溫室氣體減量之調查、查證、輔導、訓練及研究事宜。</w:t>
            </w:r>
          </w:p>
        </w:tc>
        <w:tc>
          <w:tcPr>
            <w:tcW w:w="3571" w:type="dxa"/>
            <w:vAlign w:val="center"/>
          </w:tcPr>
          <w:p w14:paraId="513B6589" w14:textId="13068216" w:rsidR="00A21EBA" w:rsidRPr="008053D2" w:rsidRDefault="00A21EBA" w:rsidP="00330A76">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6EB32689" w14:textId="18B44BAB" w:rsidR="00A21EBA" w:rsidRPr="008053D2" w:rsidRDefault="00A21EBA" w:rsidP="00330A76">
            <w:pPr>
              <w:adjustRightInd w:val="0"/>
              <w:snapToGrid w:val="0"/>
              <w:jc w:val="center"/>
              <w:rPr>
                <w:rFonts w:ascii="Arial" w:eastAsia="微軟正黑體" w:hAnsi="Arial" w:cs="Arial"/>
                <w:color w:val="000000" w:themeColor="text1"/>
              </w:rPr>
            </w:pPr>
          </w:p>
        </w:tc>
      </w:tr>
      <w:tr w:rsidR="00A21EBA" w:rsidRPr="008053D2" w14:paraId="3599F638" w14:textId="77777777" w:rsidTr="00A21EBA">
        <w:trPr>
          <w:jc w:val="center"/>
        </w:trPr>
        <w:tc>
          <w:tcPr>
            <w:tcW w:w="3570" w:type="dxa"/>
          </w:tcPr>
          <w:p w14:paraId="401D247B" w14:textId="15530A9F" w:rsidR="00A21EBA" w:rsidRPr="008053D2" w:rsidRDefault="00A21EBA" w:rsidP="00330A76">
            <w:pPr>
              <w:adjustRightInd w:val="0"/>
              <w:snapToGrid w:val="0"/>
              <w:ind w:leftChars="1" w:left="842" w:hangingChars="350" w:hanging="840"/>
              <w:rPr>
                <w:rFonts w:ascii="Arial" w:eastAsia="微軟正黑體" w:hAnsi="Arial" w:cs="Arial"/>
              </w:rPr>
            </w:pPr>
            <w:r w:rsidRPr="008053D2">
              <w:rPr>
                <w:rFonts w:ascii="Arial" w:eastAsia="微軟正黑體" w:hAnsi="Arial" w:cs="Arial"/>
              </w:rPr>
              <w:t>第二章</w:t>
            </w:r>
            <w:r w:rsidRPr="008053D2">
              <w:rPr>
                <w:rFonts w:ascii="Arial" w:eastAsia="微軟正黑體" w:hAnsi="Arial" w:cs="Arial"/>
              </w:rPr>
              <w:t xml:space="preserve"> </w:t>
            </w:r>
            <w:r w:rsidRPr="008053D2">
              <w:rPr>
                <w:rFonts w:ascii="Arial" w:eastAsia="微軟正黑體" w:hAnsi="Arial" w:cs="Arial"/>
              </w:rPr>
              <w:t>政府機關權責</w:t>
            </w:r>
          </w:p>
        </w:tc>
        <w:tc>
          <w:tcPr>
            <w:tcW w:w="3571" w:type="dxa"/>
          </w:tcPr>
          <w:p w14:paraId="7A15CE94" w14:textId="7665F2B6" w:rsidR="00A21EBA" w:rsidRPr="008053D2" w:rsidRDefault="00A21EBA" w:rsidP="00330A76">
            <w:pPr>
              <w:adjustRightInd w:val="0"/>
              <w:snapToGrid w:val="0"/>
              <w:ind w:leftChars="1" w:left="842" w:hangingChars="350" w:hanging="840"/>
              <w:rPr>
                <w:rFonts w:ascii="Arial" w:eastAsia="微軟正黑體" w:hAnsi="Arial" w:cs="Arial"/>
              </w:rPr>
            </w:pPr>
            <w:r w:rsidRPr="008053D2">
              <w:rPr>
                <w:rFonts w:ascii="Arial" w:eastAsia="微軟正黑體" w:hAnsi="Arial" w:cs="Arial"/>
              </w:rPr>
              <w:t>第二章</w:t>
            </w:r>
            <w:r w:rsidRPr="008053D2">
              <w:rPr>
                <w:rFonts w:ascii="Arial" w:eastAsia="微軟正黑體" w:hAnsi="Arial" w:cs="Arial"/>
              </w:rPr>
              <w:t xml:space="preserve"> </w:t>
            </w:r>
            <w:r w:rsidRPr="008053D2">
              <w:rPr>
                <w:rFonts w:ascii="Arial" w:eastAsia="微軟正黑體" w:hAnsi="Arial" w:cs="Arial"/>
              </w:rPr>
              <w:t>政府機關權責</w:t>
            </w:r>
          </w:p>
        </w:tc>
        <w:tc>
          <w:tcPr>
            <w:tcW w:w="3571" w:type="dxa"/>
            <w:vAlign w:val="center"/>
          </w:tcPr>
          <w:p w14:paraId="31A30C5C" w14:textId="7BB94B5F" w:rsidR="00A21EBA" w:rsidRPr="008053D2" w:rsidRDefault="00A21EBA" w:rsidP="00330A76">
            <w:pPr>
              <w:adjustRightInd w:val="0"/>
              <w:snapToGrid w:val="0"/>
              <w:jc w:val="center"/>
              <w:rPr>
                <w:rFonts w:ascii="Arial" w:eastAsia="微軟正黑體" w:hAnsi="Arial" w:cs="Arial"/>
                <w:color w:val="000000" w:themeColor="text1"/>
              </w:rPr>
            </w:pPr>
          </w:p>
        </w:tc>
        <w:tc>
          <w:tcPr>
            <w:tcW w:w="3571" w:type="dxa"/>
            <w:vAlign w:val="center"/>
          </w:tcPr>
          <w:p w14:paraId="571E045B" w14:textId="77777777" w:rsidR="00A21EBA" w:rsidRPr="008053D2" w:rsidRDefault="00A21EBA" w:rsidP="00330A76">
            <w:pPr>
              <w:adjustRightInd w:val="0"/>
              <w:snapToGrid w:val="0"/>
              <w:jc w:val="center"/>
              <w:rPr>
                <w:rFonts w:ascii="Arial" w:eastAsia="微軟正黑體" w:hAnsi="Arial" w:cs="Arial"/>
                <w:color w:val="000000" w:themeColor="text1"/>
              </w:rPr>
            </w:pPr>
          </w:p>
        </w:tc>
      </w:tr>
      <w:tr w:rsidR="00A21EBA" w:rsidRPr="008053D2" w14:paraId="32AEDABA" w14:textId="77777777" w:rsidTr="00A21EBA">
        <w:trPr>
          <w:jc w:val="center"/>
        </w:trPr>
        <w:tc>
          <w:tcPr>
            <w:tcW w:w="3570" w:type="dxa"/>
          </w:tcPr>
          <w:p w14:paraId="73CEB91E" w14:textId="29AAADAC" w:rsidR="00A21EBA" w:rsidRPr="008053D2" w:rsidRDefault="00A21EBA" w:rsidP="0016106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第八條</w:t>
            </w:r>
            <w:r w:rsidRPr="008053D2">
              <w:rPr>
                <w:rFonts w:ascii="Arial" w:eastAsia="微軟正黑體" w:hAnsi="Arial" w:cs="Arial"/>
              </w:rPr>
              <w:t xml:space="preserve"> </w:t>
            </w:r>
            <w:r w:rsidRPr="008053D2">
              <w:rPr>
                <w:rFonts w:ascii="Arial" w:eastAsia="微軟正黑體" w:hAnsi="Arial" w:cs="Arial"/>
                <w:color w:val="FF0000"/>
                <w:u w:val="single"/>
              </w:rPr>
              <w:t>為推動氣候變遷因應及強化跨域治理，</w:t>
            </w:r>
            <w:r w:rsidRPr="008053D2">
              <w:rPr>
                <w:rFonts w:ascii="Arial" w:eastAsia="微軟正黑體" w:hAnsi="Arial" w:cs="Arial"/>
                <w:color w:val="000000" w:themeColor="text1"/>
              </w:rPr>
              <w:t>行政院</w:t>
            </w:r>
            <w:r w:rsidRPr="008053D2">
              <w:rPr>
                <w:rFonts w:ascii="Arial" w:eastAsia="微軟正黑體" w:hAnsi="Arial" w:cs="Arial"/>
                <w:color w:val="FF0000"/>
                <w:u w:val="single"/>
              </w:rPr>
              <w:t>國家永續發展委員會（以下簡稱永續會）應協調、分工或整合國家因應氣候</w:t>
            </w:r>
            <w:r w:rsidRPr="008053D2">
              <w:rPr>
                <w:rFonts w:ascii="Arial" w:eastAsia="微軟正黑體" w:hAnsi="Arial" w:cs="Arial"/>
              </w:rPr>
              <w:t>變遷</w:t>
            </w:r>
            <w:r w:rsidRPr="008053D2">
              <w:rPr>
                <w:rFonts w:ascii="Arial" w:eastAsia="微軟正黑體" w:hAnsi="Arial" w:cs="Arial"/>
                <w:color w:val="FF0000"/>
                <w:u w:val="single"/>
              </w:rPr>
              <w:t>基本方針及重大政策之跨部會氣候變遷因應事務。</w:t>
            </w:r>
          </w:p>
          <w:p w14:paraId="5CA0A124" w14:textId="03FE1E61" w:rsidR="00A21EBA" w:rsidRPr="008053D2" w:rsidRDefault="00A21EBA" w:rsidP="009629FD">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中央有關機關應推動溫室氣體減量、氣候變遷調適之事項如下：</w:t>
            </w:r>
          </w:p>
          <w:p w14:paraId="1952DBFD"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一、再生能源及能源科技發展。</w:t>
            </w:r>
          </w:p>
          <w:p w14:paraId="1ACE40B2"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二、能源使用效率提升及能源</w:t>
            </w:r>
            <w:r w:rsidRPr="008053D2">
              <w:rPr>
                <w:rFonts w:ascii="Arial" w:eastAsia="微軟正黑體" w:hAnsi="Arial" w:cs="Arial"/>
              </w:rPr>
              <w:lastRenderedPageBreak/>
              <w:t>節約。</w:t>
            </w:r>
          </w:p>
          <w:p w14:paraId="7594A096"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三、工業部門溫室氣體減量。</w:t>
            </w:r>
          </w:p>
          <w:p w14:paraId="61E195F9"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四、運輸管理、大眾運輸系統發展及其他運輸部門溫室氣體減量。</w:t>
            </w:r>
          </w:p>
          <w:p w14:paraId="00A65D86" w14:textId="0BD05E02"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五、低碳能源運具使用。六、建築溫室氣體減量管理。</w:t>
            </w:r>
          </w:p>
          <w:p w14:paraId="095E944E"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七、廢棄物回收處理及再利用。</w:t>
            </w:r>
          </w:p>
          <w:p w14:paraId="0C6C37C7"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八、森林資源管理、生物多樣性保育及碳吸收功能強化。</w:t>
            </w:r>
          </w:p>
          <w:p w14:paraId="2EA47831"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九、農業溫室氣體減量管理及糧食安全確保。</w:t>
            </w:r>
          </w:p>
          <w:p w14:paraId="76A3B60B"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十、綠色金融及溫室氣體減量之誘因機制。</w:t>
            </w:r>
          </w:p>
          <w:p w14:paraId="60A4AE96" w14:textId="5D74A323"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十一、溫室氣體減量對整體經濟衝擊評估及因應規劃。</w:t>
            </w:r>
          </w:p>
          <w:p w14:paraId="28CA94E6"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十二、溫室氣體總量管制、抵換、拍賣、配售、交易制度之建立及國際合作減</w:t>
            </w:r>
            <w:r w:rsidRPr="008053D2">
              <w:rPr>
                <w:rFonts w:ascii="Arial" w:eastAsia="微軟正黑體" w:hAnsi="Arial" w:cs="Arial"/>
              </w:rPr>
              <w:lastRenderedPageBreak/>
              <w:t>量機制之推動。</w:t>
            </w:r>
          </w:p>
          <w:p w14:paraId="7EBEFE50"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十三、溫室氣體減量科技之研發及推動。</w:t>
            </w:r>
          </w:p>
          <w:p w14:paraId="002F3D33"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十四、國際溫室氣體相關公約法律之研析及國際會議之參與。</w:t>
            </w:r>
          </w:p>
          <w:p w14:paraId="2F4B8400"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十五、氣候變遷調適相關事宜之研擬及推動。</w:t>
            </w:r>
          </w:p>
          <w:p w14:paraId="7F13CFDC"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十六、氣候變遷調適及溫室氣體減量之教育宣導。</w:t>
            </w:r>
          </w:p>
          <w:p w14:paraId="05E1238C" w14:textId="5EA35625"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十七、其他氣候變遷調適及溫室氣體減量事項。</w:t>
            </w:r>
          </w:p>
        </w:tc>
        <w:tc>
          <w:tcPr>
            <w:tcW w:w="3571" w:type="dxa"/>
          </w:tcPr>
          <w:p w14:paraId="1A2E4B97" w14:textId="7542270D" w:rsidR="00A21EBA" w:rsidRPr="008053D2" w:rsidRDefault="00A21EBA" w:rsidP="005D500F">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第八條</w:t>
            </w:r>
            <w:r w:rsidRPr="008053D2">
              <w:rPr>
                <w:rFonts w:ascii="Arial" w:eastAsia="微軟正黑體" w:hAnsi="Arial" w:cs="Arial"/>
              </w:rPr>
              <w:t xml:space="preserve"> </w:t>
            </w:r>
            <w:r w:rsidRPr="008053D2">
              <w:rPr>
                <w:rFonts w:ascii="Arial" w:eastAsia="微軟正黑體" w:hAnsi="Arial" w:cs="Arial"/>
              </w:rPr>
              <w:t>行政院應邀集中央有關機關、民間團體及專家學者，研訂及檢討溫室氣體減量、氣候變遷調適之分工、整合、推動及成果彙整相關事宜。</w:t>
            </w:r>
          </w:p>
          <w:p w14:paraId="7D169FB1" w14:textId="77777777" w:rsidR="00A21EBA" w:rsidRPr="008053D2" w:rsidRDefault="00A21EBA" w:rsidP="005D500F">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中央有關機關應推動溫室氣體減量、氣候變遷調適之事項如下：</w:t>
            </w:r>
          </w:p>
          <w:p w14:paraId="67F94036"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一、再生能源及能源科技發展。</w:t>
            </w:r>
          </w:p>
          <w:p w14:paraId="60213BA5"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二、能源使用效率提昇及能源節約。</w:t>
            </w:r>
          </w:p>
          <w:p w14:paraId="75FA1596"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三、工業部門溫室氣體減量。</w:t>
            </w:r>
          </w:p>
          <w:p w14:paraId="161B03DF"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lastRenderedPageBreak/>
              <w:t>四、運輸管理、大眾運輸系統發展及其他運輸部門溫室氣體減量。</w:t>
            </w:r>
          </w:p>
          <w:p w14:paraId="2570368A"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五、低碳能源運具使用。</w:t>
            </w:r>
          </w:p>
          <w:p w14:paraId="5CE90C45"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六、建築溫室氣體減量管理。</w:t>
            </w:r>
          </w:p>
          <w:p w14:paraId="73889F7C"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七、廢棄物回收處理及再利用。</w:t>
            </w:r>
          </w:p>
          <w:p w14:paraId="5B5B51E1"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八、森林資源管理、生物多樣性保育及碳吸收功能強化。</w:t>
            </w:r>
          </w:p>
          <w:p w14:paraId="59610C10"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九、農業溫室氣體減量管理及糧食安全確保。</w:t>
            </w:r>
          </w:p>
          <w:p w14:paraId="7B18AE28"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十、綠色金融及溫室氣體減量之誘因機制。</w:t>
            </w:r>
          </w:p>
          <w:p w14:paraId="7CDE2765"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十一、溫室氣體減量對整體經濟衝擊評估及因應規劃。</w:t>
            </w:r>
          </w:p>
          <w:p w14:paraId="719A3910"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十二、溫室氣體總量管制、抵換、拍賣、配售、交易制度之建立及國際合作減量機制之推動。</w:t>
            </w:r>
          </w:p>
          <w:p w14:paraId="448BFFE4"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十三、溫室氣體減量科技之研</w:t>
            </w:r>
            <w:r w:rsidRPr="008053D2">
              <w:rPr>
                <w:rFonts w:ascii="Arial" w:eastAsia="微軟正黑體" w:hAnsi="Arial" w:cs="Arial"/>
              </w:rPr>
              <w:lastRenderedPageBreak/>
              <w:t>發及推動。</w:t>
            </w:r>
          </w:p>
          <w:p w14:paraId="49E4A904"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十四、國際溫室氣體相關公約法律之研析及國際會議之參與。</w:t>
            </w:r>
          </w:p>
          <w:p w14:paraId="6434DA77"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十五、氣候變遷調適相關事宜之研擬及推動。</w:t>
            </w:r>
          </w:p>
          <w:p w14:paraId="5AADE32B"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十六、氣候變遷調適及溫室氣體減量之教育宣導。</w:t>
            </w:r>
          </w:p>
          <w:p w14:paraId="5BF0BD97"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十七、其他氣候變遷調適及溫室氣體減量事項。</w:t>
            </w:r>
          </w:p>
        </w:tc>
        <w:tc>
          <w:tcPr>
            <w:tcW w:w="3571" w:type="dxa"/>
            <w:vAlign w:val="center"/>
          </w:tcPr>
          <w:p w14:paraId="3DA622F2" w14:textId="721AFCBF" w:rsidR="00A21EBA" w:rsidRPr="008053D2" w:rsidRDefault="00A21EBA" w:rsidP="00E10570">
            <w:pPr>
              <w:adjustRightInd w:val="0"/>
              <w:snapToGrid w:val="0"/>
              <w:ind w:left="240" w:hangingChars="100" w:hanging="240"/>
              <w:jc w:val="center"/>
              <w:rPr>
                <w:rFonts w:ascii="Arial" w:eastAsia="微軟正黑體" w:hAnsi="Arial" w:cs="Arial"/>
                <w:color w:val="000000" w:themeColor="text1"/>
              </w:rPr>
            </w:pPr>
          </w:p>
        </w:tc>
        <w:tc>
          <w:tcPr>
            <w:tcW w:w="3571" w:type="dxa"/>
          </w:tcPr>
          <w:p w14:paraId="299776A1" w14:textId="07DADB48" w:rsidR="00A21EBA" w:rsidRPr="008053D2" w:rsidRDefault="00A21EBA" w:rsidP="005D500F">
            <w:pPr>
              <w:adjustRightInd w:val="0"/>
              <w:snapToGrid w:val="0"/>
              <w:ind w:left="480" w:hangingChars="200" w:hanging="480"/>
              <w:jc w:val="both"/>
              <w:rPr>
                <w:rFonts w:ascii="Arial" w:eastAsia="微軟正黑體" w:hAnsi="Arial" w:cs="Arial"/>
                <w:color w:val="000000" w:themeColor="text1"/>
              </w:rPr>
            </w:pPr>
          </w:p>
        </w:tc>
      </w:tr>
      <w:tr w:rsidR="00E10570" w:rsidRPr="008053D2" w14:paraId="5CF94B7B" w14:textId="77777777" w:rsidTr="00A21EBA">
        <w:trPr>
          <w:jc w:val="center"/>
        </w:trPr>
        <w:tc>
          <w:tcPr>
            <w:tcW w:w="3570" w:type="dxa"/>
          </w:tcPr>
          <w:p w14:paraId="5BEFE796" w14:textId="77777777" w:rsidR="00E10570" w:rsidRPr="008053D2" w:rsidRDefault="00E10570" w:rsidP="00E10570">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第九條</w:t>
            </w:r>
            <w:r w:rsidRPr="008053D2">
              <w:rPr>
                <w:rFonts w:ascii="Arial" w:eastAsia="微軟正黑體" w:hAnsi="Arial" w:cs="Arial"/>
                <w:szCs w:val="24"/>
              </w:rPr>
              <w:t xml:space="preserve"> </w:t>
            </w:r>
            <w:r w:rsidRPr="008053D2">
              <w:rPr>
                <w:rFonts w:ascii="Arial" w:eastAsia="微軟正黑體" w:hAnsi="Arial" w:cs="Arial"/>
                <w:szCs w:val="24"/>
              </w:rPr>
              <w:t>中央主管機關應依我國經濟、能源、環境狀況、參酌國際現況及前條第一項分工事宜，擬訂國家因應氣候變遷行動綱領（以下簡稱行動綱領），會商中央目的事業主管機關，報請行政院核定後實施</w:t>
            </w:r>
            <w:r w:rsidRPr="008053D2">
              <w:rPr>
                <w:rFonts w:ascii="Arial" w:eastAsia="微軟正黑體" w:hAnsi="Arial" w:cs="Arial"/>
                <w:color w:val="FF0000"/>
                <w:szCs w:val="24"/>
                <w:u w:val="single"/>
              </w:rPr>
              <w:t>，並對外公開</w:t>
            </w:r>
            <w:r w:rsidRPr="008053D2">
              <w:rPr>
                <w:rFonts w:ascii="Arial" w:eastAsia="微軟正黑體" w:hAnsi="Arial" w:cs="Arial"/>
                <w:szCs w:val="24"/>
              </w:rPr>
              <w:t>。</w:t>
            </w:r>
          </w:p>
          <w:p w14:paraId="77ACC831" w14:textId="1D944900" w:rsidR="00E10570" w:rsidRPr="008053D2" w:rsidRDefault="00E10570"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szCs w:val="24"/>
              </w:rPr>
              <w:t>前項行動綱領</w:t>
            </w:r>
            <w:r w:rsidRPr="008053D2">
              <w:rPr>
                <w:rFonts w:ascii="Arial" w:eastAsia="微軟正黑體" w:hAnsi="Arial" w:cs="Arial"/>
                <w:color w:val="FF0000"/>
                <w:szCs w:val="24"/>
                <w:u w:val="single"/>
              </w:rPr>
              <w:t>，中央主管</w:t>
            </w:r>
            <w:r w:rsidRPr="008053D2">
              <w:rPr>
                <w:rFonts w:ascii="Arial" w:eastAsia="微軟正黑體" w:hAnsi="Arial" w:cs="Arial"/>
                <w:color w:val="FF0000"/>
                <w:szCs w:val="24"/>
                <w:u w:val="single"/>
              </w:rPr>
              <w:lastRenderedPageBreak/>
              <w:t>機關</w:t>
            </w:r>
            <w:r w:rsidRPr="008053D2">
              <w:rPr>
                <w:rFonts w:ascii="Arial" w:eastAsia="微軟正黑體" w:hAnsi="Arial" w:cs="Arial"/>
                <w:szCs w:val="24"/>
              </w:rPr>
              <w:t>應</w:t>
            </w:r>
            <w:r w:rsidRPr="008053D2">
              <w:rPr>
                <w:rFonts w:ascii="Arial" w:eastAsia="微軟正黑體" w:hAnsi="Arial" w:cs="Arial"/>
                <w:color w:val="FF0000"/>
                <w:szCs w:val="24"/>
                <w:u w:val="single"/>
              </w:rPr>
              <w:t>參酌聯合國氣候變化綱要公約與其協議或相關國際公約決議事項及國內情勢變化，定期</w:t>
            </w:r>
            <w:r w:rsidRPr="008053D2">
              <w:rPr>
                <w:rFonts w:ascii="Arial" w:eastAsia="微軟正黑體" w:hAnsi="Arial" w:cs="Arial"/>
                <w:szCs w:val="24"/>
              </w:rPr>
              <w:t>檢討。</w:t>
            </w:r>
          </w:p>
        </w:tc>
        <w:tc>
          <w:tcPr>
            <w:tcW w:w="3571" w:type="dxa"/>
          </w:tcPr>
          <w:p w14:paraId="5CC140DE" w14:textId="77777777" w:rsidR="00E10570" w:rsidRPr="008053D2" w:rsidRDefault="00E10570" w:rsidP="00E10570">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第九條</w:t>
            </w:r>
            <w:r w:rsidRPr="008053D2">
              <w:rPr>
                <w:rFonts w:ascii="Arial" w:eastAsia="微軟正黑體" w:hAnsi="Arial" w:cs="Arial"/>
                <w:szCs w:val="24"/>
              </w:rPr>
              <w:t xml:space="preserve"> </w:t>
            </w:r>
            <w:r w:rsidRPr="008053D2">
              <w:rPr>
                <w:rFonts w:ascii="Arial" w:eastAsia="微軟正黑體" w:hAnsi="Arial" w:cs="Arial"/>
                <w:szCs w:val="24"/>
              </w:rPr>
              <w:t>中央主管機關為推動國家溫室氣體減量政策，應依我國經濟、能源、環境狀況，參酌國際現況及前條第一項分工事宜，擬訂國家因應氣候變遷行動綱領（以下簡稱行動綱領）及溫室氣體減量推動方案（以下簡稱推動方案），會商中央目的事業主管機關，報請</w:t>
            </w:r>
            <w:r w:rsidRPr="008053D2">
              <w:rPr>
                <w:rFonts w:ascii="Arial" w:eastAsia="微軟正黑體" w:hAnsi="Arial" w:cs="Arial"/>
                <w:szCs w:val="24"/>
              </w:rPr>
              <w:lastRenderedPageBreak/>
              <w:t>行政院核定後實施。</w:t>
            </w:r>
          </w:p>
          <w:p w14:paraId="7CE26381" w14:textId="77777777" w:rsidR="00E10570" w:rsidRPr="008053D2" w:rsidRDefault="00E10570" w:rsidP="00E10570">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前項行動綱領應每五年檢討一次；推動方案應包括階段管制目標、推動期程、推動策略、預期效益及管考機制等項目。</w:t>
            </w:r>
          </w:p>
          <w:p w14:paraId="3A88FF41" w14:textId="14104A6C" w:rsidR="00E10570" w:rsidRPr="008053D2" w:rsidRDefault="00E10570" w:rsidP="00312610">
            <w:pPr>
              <w:adjustRightInd w:val="0"/>
              <w:snapToGrid w:val="0"/>
              <w:ind w:leftChars="100" w:left="240" w:firstLine="454"/>
              <w:jc w:val="both"/>
              <w:rPr>
                <w:rFonts w:ascii="Arial" w:eastAsia="微軟正黑體" w:hAnsi="Arial" w:cs="Arial"/>
              </w:rPr>
            </w:pPr>
            <w:r w:rsidRPr="008053D2">
              <w:rPr>
                <w:rFonts w:ascii="Arial" w:eastAsia="微軟正黑體" w:hAnsi="Arial" w:cs="Arial"/>
                <w:szCs w:val="24"/>
              </w:rPr>
              <w:t>國家能源、製造、運輸、住商及農業等各部門之中央目的事業主管機關應依前項推動方案，訂定所屬部門溫室氣體排放管制行動方案</w:t>
            </w:r>
            <w:r w:rsidRPr="008053D2">
              <w:rPr>
                <w:rFonts w:ascii="Arial" w:eastAsia="微軟正黑體" w:hAnsi="Arial" w:cs="Arial"/>
                <w:szCs w:val="24"/>
              </w:rPr>
              <w:t>(</w:t>
            </w:r>
            <w:r w:rsidRPr="008053D2">
              <w:rPr>
                <w:rFonts w:ascii="Arial" w:eastAsia="微軟正黑體" w:hAnsi="Arial" w:cs="Arial"/>
                <w:szCs w:val="24"/>
              </w:rPr>
              <w:t>以下簡稱行動方案</w:t>
            </w:r>
            <w:r w:rsidRPr="008053D2">
              <w:rPr>
                <w:rFonts w:ascii="Arial" w:eastAsia="微軟正黑體" w:hAnsi="Arial" w:cs="Arial"/>
                <w:szCs w:val="24"/>
              </w:rPr>
              <w:t>)</w:t>
            </w:r>
            <w:r w:rsidRPr="008053D2">
              <w:rPr>
                <w:rFonts w:ascii="Arial" w:eastAsia="微軟正黑體" w:hAnsi="Arial" w:cs="Arial"/>
                <w:szCs w:val="24"/>
              </w:rPr>
              <w:t>，其內容包括該部門溫室氣體排放管制目標期程及具經濟誘因之措施。</w:t>
            </w:r>
          </w:p>
        </w:tc>
        <w:tc>
          <w:tcPr>
            <w:tcW w:w="3571" w:type="dxa"/>
            <w:vAlign w:val="center"/>
          </w:tcPr>
          <w:p w14:paraId="34B53968" w14:textId="77777777" w:rsidR="00E10570" w:rsidRPr="008053D2" w:rsidRDefault="00E10570" w:rsidP="00312610">
            <w:pPr>
              <w:adjustRightInd w:val="0"/>
              <w:snapToGrid w:val="0"/>
              <w:ind w:left="240" w:hangingChars="100" w:hanging="240"/>
              <w:jc w:val="center"/>
              <w:rPr>
                <w:rFonts w:ascii="Arial" w:eastAsia="微軟正黑體" w:hAnsi="Arial" w:cs="Arial"/>
                <w:color w:val="000000" w:themeColor="text1"/>
              </w:rPr>
            </w:pPr>
          </w:p>
        </w:tc>
        <w:tc>
          <w:tcPr>
            <w:tcW w:w="3571" w:type="dxa"/>
          </w:tcPr>
          <w:p w14:paraId="276807A0" w14:textId="77777777" w:rsidR="00E10570" w:rsidRPr="008053D2" w:rsidRDefault="00E10570" w:rsidP="00E10570">
            <w:pPr>
              <w:adjustRightInd w:val="0"/>
              <w:snapToGrid w:val="0"/>
              <w:ind w:left="480" w:hangingChars="200" w:hanging="480"/>
              <w:jc w:val="both"/>
              <w:rPr>
                <w:rFonts w:ascii="Arial" w:eastAsia="微軟正黑體" w:hAnsi="Arial" w:cs="Arial"/>
                <w:color w:val="000000" w:themeColor="text1"/>
              </w:rPr>
            </w:pPr>
          </w:p>
        </w:tc>
      </w:tr>
      <w:tr w:rsidR="0029393E" w:rsidRPr="008053D2" w14:paraId="422FD8AA" w14:textId="77777777" w:rsidTr="00D47487">
        <w:trPr>
          <w:jc w:val="center"/>
        </w:trPr>
        <w:tc>
          <w:tcPr>
            <w:tcW w:w="3570" w:type="dxa"/>
          </w:tcPr>
          <w:p w14:paraId="3B6839FD"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w:t>
            </w:r>
            <w:r w:rsidRPr="008053D2">
              <w:rPr>
                <w:rFonts w:ascii="Arial" w:eastAsia="微軟正黑體" w:hAnsi="Arial" w:cs="Arial"/>
                <w:szCs w:val="24"/>
                <w:u w:val="single"/>
              </w:rPr>
              <w:t>十</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color w:val="FF0000"/>
                <w:szCs w:val="24"/>
                <w:u w:val="single"/>
              </w:rPr>
              <w:t>為達成國家溫室氣體長期減量目標</w:t>
            </w:r>
            <w:r w:rsidRPr="008053D2">
              <w:rPr>
                <w:rFonts w:ascii="Arial" w:eastAsia="微軟正黑體" w:hAnsi="Arial" w:cs="Arial"/>
                <w:szCs w:val="24"/>
              </w:rPr>
              <w:t>，中央主管機關</w:t>
            </w:r>
            <w:r w:rsidRPr="008053D2">
              <w:rPr>
                <w:rFonts w:ascii="Arial" w:eastAsia="微軟正黑體" w:hAnsi="Arial" w:cs="Arial"/>
                <w:color w:val="FF0000"/>
                <w:szCs w:val="24"/>
                <w:u w:val="single"/>
              </w:rPr>
              <w:t>應</w:t>
            </w:r>
            <w:r w:rsidRPr="008053D2">
              <w:rPr>
                <w:rFonts w:ascii="Arial" w:eastAsia="微軟正黑體" w:hAnsi="Arial" w:cs="Arial"/>
                <w:szCs w:val="24"/>
              </w:rPr>
              <w:t>邀集</w:t>
            </w:r>
            <w:r w:rsidRPr="008053D2">
              <w:rPr>
                <w:rFonts w:ascii="Arial" w:eastAsia="微軟正黑體" w:hAnsi="Arial" w:cs="Arial"/>
                <w:color w:val="FF0000"/>
                <w:szCs w:val="24"/>
                <w:u w:val="single"/>
              </w:rPr>
              <w:t>中央及地方有關機關、</w:t>
            </w:r>
            <w:r w:rsidRPr="008053D2">
              <w:rPr>
                <w:rFonts w:ascii="Arial" w:eastAsia="微軟正黑體" w:hAnsi="Arial" w:cs="Arial"/>
                <w:szCs w:val="24"/>
              </w:rPr>
              <w:t>學者、專家</w:t>
            </w:r>
            <w:r w:rsidRPr="008053D2">
              <w:rPr>
                <w:rFonts w:ascii="Arial" w:eastAsia="微軟正黑體" w:hAnsi="Arial" w:cs="Arial"/>
                <w:color w:val="FF0000"/>
                <w:szCs w:val="24"/>
                <w:u w:val="single"/>
              </w:rPr>
              <w:t>、</w:t>
            </w:r>
            <w:r w:rsidRPr="008053D2">
              <w:rPr>
                <w:rFonts w:ascii="Arial" w:eastAsia="微軟正黑體" w:hAnsi="Arial" w:cs="Arial"/>
                <w:szCs w:val="24"/>
              </w:rPr>
              <w:t>民間團體，經召開公聽會程序後，</w:t>
            </w:r>
            <w:r w:rsidRPr="008053D2">
              <w:rPr>
                <w:rFonts w:ascii="Arial" w:eastAsia="微軟正黑體" w:hAnsi="Arial" w:cs="Arial"/>
                <w:color w:val="FF0000"/>
                <w:szCs w:val="24"/>
                <w:u w:val="single"/>
              </w:rPr>
              <w:t>訂定自中華民國一百零五年起</w:t>
            </w:r>
            <w:r w:rsidRPr="008053D2">
              <w:rPr>
                <w:rFonts w:ascii="Arial" w:eastAsia="微軟正黑體" w:hAnsi="Arial" w:cs="Arial"/>
                <w:szCs w:val="24"/>
              </w:rPr>
              <w:t>五年為一</w:t>
            </w:r>
            <w:r w:rsidRPr="008053D2">
              <w:rPr>
                <w:rFonts w:ascii="Arial" w:eastAsia="微軟正黑體" w:hAnsi="Arial" w:cs="Arial"/>
                <w:color w:val="FF0000"/>
                <w:szCs w:val="24"/>
                <w:u w:val="single"/>
              </w:rPr>
              <w:t>期之階段管制目標</w:t>
            </w:r>
            <w:r w:rsidRPr="008053D2">
              <w:rPr>
                <w:rFonts w:ascii="Arial" w:eastAsia="微軟正黑體" w:hAnsi="Arial" w:cs="Arial"/>
                <w:szCs w:val="24"/>
              </w:rPr>
              <w:t>，</w:t>
            </w:r>
            <w:r w:rsidRPr="008053D2">
              <w:rPr>
                <w:rFonts w:ascii="Arial" w:eastAsia="微軟正黑體" w:hAnsi="Arial" w:cs="Arial"/>
                <w:color w:val="FF0000"/>
                <w:szCs w:val="24"/>
                <w:u w:val="single"/>
              </w:rPr>
              <w:t>報請</w:t>
            </w:r>
            <w:r w:rsidRPr="008053D2">
              <w:rPr>
                <w:rFonts w:ascii="Arial" w:eastAsia="微軟正黑體" w:hAnsi="Arial" w:cs="Arial"/>
                <w:szCs w:val="24"/>
              </w:rPr>
              <w:t>行政院</w:t>
            </w:r>
            <w:r w:rsidRPr="008053D2">
              <w:rPr>
                <w:rFonts w:ascii="Arial" w:eastAsia="微軟正黑體" w:hAnsi="Arial" w:cs="Arial"/>
                <w:szCs w:val="24"/>
              </w:rPr>
              <w:lastRenderedPageBreak/>
              <w:t>核定</w:t>
            </w:r>
            <w:r w:rsidRPr="008053D2">
              <w:rPr>
                <w:rFonts w:ascii="Arial" w:eastAsia="微軟正黑體" w:hAnsi="Arial" w:cs="Arial"/>
                <w:color w:val="FF0000"/>
                <w:szCs w:val="24"/>
                <w:u w:val="single"/>
              </w:rPr>
              <w:t>後實施，並對外公開</w:t>
            </w:r>
            <w:r w:rsidRPr="008053D2">
              <w:rPr>
                <w:rFonts w:ascii="Arial" w:eastAsia="微軟正黑體" w:hAnsi="Arial" w:cs="Arial"/>
                <w:szCs w:val="24"/>
              </w:rPr>
              <w:t>。</w:t>
            </w:r>
          </w:p>
          <w:p w14:paraId="2885748E" w14:textId="77777777" w:rsidR="0029393E" w:rsidRPr="008053D2" w:rsidRDefault="0029393E" w:rsidP="0029393E">
            <w:pPr>
              <w:adjustRightInd w:val="0"/>
              <w:snapToGrid w:val="0"/>
              <w:ind w:leftChars="100" w:left="240" w:firstLineChars="204" w:firstLine="490"/>
              <w:jc w:val="both"/>
              <w:rPr>
                <w:rFonts w:ascii="Arial" w:eastAsia="微軟正黑體" w:hAnsi="Arial" w:cs="Arial"/>
                <w:szCs w:val="24"/>
                <w:u w:val="single"/>
              </w:rPr>
            </w:pPr>
            <w:r w:rsidRPr="008053D2">
              <w:rPr>
                <w:rFonts w:ascii="Arial" w:eastAsia="微軟正黑體" w:hAnsi="Arial" w:cs="Arial"/>
                <w:color w:val="FF0000"/>
                <w:szCs w:val="24"/>
                <w:u w:val="single"/>
              </w:rPr>
              <w:t>階段管制目標應包括國家階段管制目標、部門階段管制目標及電力排放係數階段目標。</w:t>
            </w:r>
          </w:p>
          <w:p w14:paraId="533FC9D3" w14:textId="22D536AB"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各</w:t>
            </w:r>
            <w:r w:rsidRPr="008053D2">
              <w:rPr>
                <w:rFonts w:ascii="Arial" w:eastAsia="微軟正黑體" w:hAnsi="Arial" w:cs="Arial"/>
                <w:color w:val="FF0000"/>
                <w:szCs w:val="24"/>
                <w:u w:val="single"/>
              </w:rPr>
              <w:t>期</w:t>
            </w:r>
            <w:r w:rsidRPr="008053D2">
              <w:rPr>
                <w:rFonts w:ascii="Arial" w:eastAsia="微軟正黑體" w:hAnsi="Arial" w:cs="Arial"/>
                <w:szCs w:val="24"/>
              </w:rPr>
              <w:t>階段管制目標，</w:t>
            </w:r>
            <w:r w:rsidRPr="008053D2">
              <w:rPr>
                <w:rFonts w:ascii="Arial" w:eastAsia="微軟正黑體" w:hAnsi="Arial" w:cs="Arial"/>
                <w:szCs w:val="24"/>
              </w:rPr>
              <w:t xml:space="preserve"> </w:t>
            </w:r>
            <w:r w:rsidRPr="008053D2">
              <w:rPr>
                <w:rFonts w:ascii="Arial" w:eastAsia="微軟正黑體" w:hAnsi="Arial" w:cs="Arial"/>
                <w:szCs w:val="24"/>
              </w:rPr>
              <w:t>除第一</w:t>
            </w:r>
            <w:r w:rsidRPr="008053D2">
              <w:rPr>
                <w:rFonts w:ascii="Arial" w:eastAsia="微軟正黑體" w:hAnsi="Arial" w:cs="Arial"/>
                <w:color w:val="FF0000"/>
                <w:szCs w:val="24"/>
                <w:u w:val="single"/>
              </w:rPr>
              <w:t>期及第二期</w:t>
            </w:r>
            <w:r w:rsidRPr="008053D2">
              <w:rPr>
                <w:rFonts w:ascii="Arial" w:eastAsia="微軟正黑體" w:hAnsi="Arial" w:cs="Arial"/>
                <w:szCs w:val="24"/>
              </w:rPr>
              <w:t>外，</w:t>
            </w:r>
            <w:r w:rsidRPr="008053D2">
              <w:rPr>
                <w:rFonts w:ascii="Arial" w:eastAsia="微軟正黑體" w:hAnsi="Arial" w:cs="Arial"/>
                <w:color w:val="FF0000"/>
                <w:szCs w:val="24"/>
                <w:u w:val="single"/>
              </w:rPr>
              <w:t>中央主管機關</w:t>
            </w:r>
            <w:r w:rsidRPr="008053D2">
              <w:rPr>
                <w:rFonts w:ascii="Arial" w:eastAsia="微軟正黑體" w:hAnsi="Arial" w:cs="Arial"/>
                <w:szCs w:val="24"/>
              </w:rPr>
              <w:t>應於下一期開始前二年提出。</w:t>
            </w:r>
          </w:p>
        </w:tc>
        <w:tc>
          <w:tcPr>
            <w:tcW w:w="3571" w:type="dxa"/>
          </w:tcPr>
          <w:p w14:paraId="689EF1BF"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第十一條</w:t>
            </w:r>
            <w:r w:rsidRPr="008053D2">
              <w:rPr>
                <w:rFonts w:ascii="Arial" w:eastAsia="微軟正黑體" w:hAnsi="Arial" w:cs="Arial"/>
                <w:szCs w:val="24"/>
              </w:rPr>
              <w:t xml:space="preserve"> </w:t>
            </w:r>
            <w:r w:rsidRPr="008053D2">
              <w:rPr>
                <w:rFonts w:ascii="Arial" w:eastAsia="微軟正黑體" w:hAnsi="Arial" w:cs="Arial"/>
                <w:szCs w:val="24"/>
              </w:rPr>
              <w:t>階段管制目標以五年為一階段，其目標及管制方式之準則，由中央主管機關會同中央目的事業主管機關，邀集學者、專家及民間團體組成諮詢委員會定之。</w:t>
            </w:r>
          </w:p>
          <w:p w14:paraId="34AD0BFF" w14:textId="77777777"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各階段管制目標應依前項</w:t>
            </w:r>
            <w:r w:rsidRPr="008053D2">
              <w:rPr>
                <w:rFonts w:ascii="Arial" w:eastAsia="微軟正黑體" w:hAnsi="Arial" w:cs="Arial"/>
                <w:szCs w:val="24"/>
              </w:rPr>
              <w:lastRenderedPageBreak/>
              <w:t>之訂定準則，由中央主管機關會商中央目的事業主管機關訂定，並經召開公聽會程序後，送行政院核定。</w:t>
            </w:r>
          </w:p>
          <w:p w14:paraId="512E98B1" w14:textId="6DB206C8"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各階段管制目標，除第一階段外，應於下一階段排放期開始前二年提出。</w:t>
            </w:r>
          </w:p>
        </w:tc>
        <w:tc>
          <w:tcPr>
            <w:tcW w:w="3571" w:type="dxa"/>
          </w:tcPr>
          <w:p w14:paraId="03A48D81"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5AD5411D" w14:textId="77777777" w:rsidR="0029393E" w:rsidRPr="008053D2" w:rsidRDefault="0029393E" w:rsidP="0029393E">
            <w:pPr>
              <w:adjustRightInd w:val="0"/>
              <w:snapToGrid w:val="0"/>
              <w:spacing w:line="240" w:lineRule="atLeast"/>
              <w:rPr>
                <w:rFonts w:ascii="Arial" w:eastAsia="微軟正黑體" w:hAnsi="Arial" w:cs="Arial"/>
                <w:color w:val="000000" w:themeColor="text1"/>
              </w:rPr>
            </w:pPr>
          </w:p>
        </w:tc>
      </w:tr>
      <w:tr w:rsidR="0029393E" w:rsidRPr="008053D2" w14:paraId="121E3E89" w14:textId="77777777" w:rsidTr="00A21EBA">
        <w:trPr>
          <w:jc w:val="center"/>
        </w:trPr>
        <w:tc>
          <w:tcPr>
            <w:tcW w:w="3570" w:type="dxa"/>
          </w:tcPr>
          <w:p w14:paraId="7E5001D8"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w:t>
            </w:r>
            <w:r w:rsidRPr="008053D2">
              <w:rPr>
                <w:rFonts w:ascii="Arial" w:eastAsia="微軟正黑體" w:hAnsi="Arial" w:cs="Arial"/>
                <w:color w:val="FF0000"/>
                <w:szCs w:val="24"/>
                <w:u w:val="single"/>
              </w:rPr>
              <w:t>十一</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各</w:t>
            </w:r>
            <w:r w:rsidRPr="008053D2">
              <w:rPr>
                <w:rFonts w:ascii="Arial" w:eastAsia="微軟正黑體" w:hAnsi="Arial" w:cs="Arial"/>
                <w:color w:val="FF0000"/>
                <w:szCs w:val="24"/>
                <w:u w:val="single"/>
              </w:rPr>
              <w:t>期</w:t>
            </w:r>
            <w:r w:rsidRPr="008053D2">
              <w:rPr>
                <w:rFonts w:ascii="Arial" w:eastAsia="微軟正黑體" w:hAnsi="Arial" w:cs="Arial"/>
                <w:szCs w:val="24"/>
              </w:rPr>
              <w:t>階段管制目標核定後，中央主管機關應彙整各部門之中央目的事業主管機關階段管制目標執行狀況，每年定期向行政院報告。</w:t>
            </w:r>
          </w:p>
          <w:p w14:paraId="5E63C76F" w14:textId="6C755249"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前項階段管制目標之執行，應依下列狀況之變遷，並經行政院同意後，</w:t>
            </w:r>
            <w:r w:rsidRPr="008053D2">
              <w:rPr>
                <w:rFonts w:ascii="Arial" w:eastAsia="微軟正黑體" w:hAnsi="Arial" w:cs="Arial"/>
                <w:szCs w:val="24"/>
              </w:rPr>
              <w:t xml:space="preserve"> </w:t>
            </w:r>
            <w:r w:rsidRPr="008053D2">
              <w:rPr>
                <w:rFonts w:ascii="Arial" w:eastAsia="微軟正黑體" w:hAnsi="Arial" w:cs="Arial"/>
                <w:szCs w:val="24"/>
              </w:rPr>
              <w:t>為必要之調整：</w:t>
            </w:r>
          </w:p>
          <w:p w14:paraId="34E6D2DA"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一、氣候變遷科學知識</w:t>
            </w:r>
            <w:r w:rsidRPr="008053D2">
              <w:rPr>
                <w:rFonts w:ascii="Arial" w:eastAsia="微軟正黑體" w:hAnsi="Arial" w:cs="Arial"/>
                <w:color w:val="FF0000"/>
                <w:szCs w:val="24"/>
                <w:u w:val="single"/>
              </w:rPr>
              <w:t>及</w:t>
            </w:r>
            <w:r w:rsidRPr="008053D2">
              <w:rPr>
                <w:rFonts w:ascii="Arial" w:eastAsia="微軟正黑體" w:hAnsi="Arial" w:cs="Arial"/>
                <w:szCs w:val="24"/>
              </w:rPr>
              <w:t>相關科技。</w:t>
            </w:r>
          </w:p>
          <w:p w14:paraId="1633D3C2"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二、經濟</w:t>
            </w:r>
            <w:r w:rsidRPr="008053D2">
              <w:rPr>
                <w:rFonts w:ascii="Arial" w:eastAsia="微軟正黑體" w:hAnsi="Arial" w:cs="Arial"/>
                <w:color w:val="FF0000"/>
                <w:szCs w:val="24"/>
                <w:u w:val="single"/>
              </w:rPr>
              <w:t>及</w:t>
            </w:r>
            <w:r w:rsidRPr="008053D2">
              <w:rPr>
                <w:rFonts w:ascii="Arial" w:eastAsia="微軟正黑體" w:hAnsi="Arial" w:cs="Arial"/>
                <w:szCs w:val="24"/>
              </w:rPr>
              <w:t>產業發展現況。</w:t>
            </w:r>
          </w:p>
          <w:p w14:paraId="637F863F"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lastRenderedPageBreak/>
              <w:t>三、財政</w:t>
            </w:r>
            <w:r w:rsidRPr="008053D2">
              <w:rPr>
                <w:rFonts w:ascii="Arial" w:eastAsia="微軟正黑體" w:hAnsi="Arial" w:cs="Arial"/>
                <w:color w:val="FF0000"/>
                <w:szCs w:val="24"/>
                <w:u w:val="single"/>
              </w:rPr>
              <w:t>及</w:t>
            </w:r>
            <w:r w:rsidRPr="008053D2">
              <w:rPr>
                <w:rFonts w:ascii="Arial" w:eastAsia="微軟正黑體" w:hAnsi="Arial" w:cs="Arial"/>
                <w:szCs w:val="24"/>
              </w:rPr>
              <w:t>社會現況。</w:t>
            </w:r>
          </w:p>
          <w:p w14:paraId="5D4F75CB" w14:textId="0E1C01D8"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四、能源政策。</w:t>
            </w:r>
          </w:p>
          <w:p w14:paraId="2F2155CA" w14:textId="21DB713B"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五、聯合國氣候變化綱要公約與其協議或相關國際公約決議事項。</w:t>
            </w:r>
          </w:p>
        </w:tc>
        <w:tc>
          <w:tcPr>
            <w:tcW w:w="3571" w:type="dxa"/>
          </w:tcPr>
          <w:p w14:paraId="3A9B89A4" w14:textId="680BFE22"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第十二條</w:t>
            </w:r>
            <w:r w:rsidRPr="008053D2">
              <w:rPr>
                <w:rFonts w:ascii="Arial" w:eastAsia="微軟正黑體" w:hAnsi="Arial" w:cs="Arial"/>
                <w:szCs w:val="24"/>
              </w:rPr>
              <w:t xml:space="preserve"> </w:t>
            </w:r>
            <w:r w:rsidRPr="008053D2">
              <w:rPr>
                <w:rFonts w:ascii="Arial" w:eastAsia="微軟正黑體" w:hAnsi="Arial" w:cs="Arial"/>
                <w:szCs w:val="24"/>
              </w:rPr>
              <w:t>各階段管制目標核定後，中央主管機關應彙整各部門之中央目的事業主管機關階段管制目標執行狀況，每年定期向行政院報告。</w:t>
            </w:r>
          </w:p>
          <w:p w14:paraId="7BFC2946" w14:textId="77777777"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前項階段管制目標之執行，應依下列狀況之變遷，並經行政院同意後，為必要之調整：</w:t>
            </w:r>
          </w:p>
          <w:p w14:paraId="13C85453"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一、氣候變遷科學知識與相關科技。</w:t>
            </w:r>
          </w:p>
          <w:p w14:paraId="0757AB3A"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二、經濟與產業發展現況。</w:t>
            </w:r>
          </w:p>
          <w:p w14:paraId="495096F4"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lastRenderedPageBreak/>
              <w:t>三、財政與社會現況。</w:t>
            </w:r>
          </w:p>
          <w:p w14:paraId="33BBE209"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四、能源政策。</w:t>
            </w:r>
          </w:p>
          <w:p w14:paraId="49DB537A"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szCs w:val="24"/>
              </w:rPr>
              <w:t>五、聯合國氣候變化綱要公約與其協議或相關國際公約決議事項。</w:t>
            </w:r>
          </w:p>
        </w:tc>
        <w:tc>
          <w:tcPr>
            <w:tcW w:w="3571" w:type="dxa"/>
            <w:vAlign w:val="center"/>
          </w:tcPr>
          <w:p w14:paraId="7E1E51D9" w14:textId="528FE9AE"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6C36EC90" w14:textId="2825F0B4" w:rsidR="0029393E" w:rsidRPr="008053D2" w:rsidRDefault="0029393E" w:rsidP="0029393E">
            <w:pPr>
              <w:adjustRightInd w:val="0"/>
              <w:snapToGrid w:val="0"/>
              <w:spacing w:line="240" w:lineRule="atLeast"/>
              <w:rPr>
                <w:rFonts w:ascii="Arial" w:eastAsia="微軟正黑體" w:hAnsi="Arial" w:cs="Arial"/>
                <w:color w:val="000000" w:themeColor="text1"/>
                <w:szCs w:val="24"/>
              </w:rPr>
            </w:pPr>
          </w:p>
        </w:tc>
      </w:tr>
      <w:tr w:rsidR="0029393E" w:rsidRPr="008053D2" w14:paraId="33A826D8" w14:textId="77777777" w:rsidTr="00A21EBA">
        <w:trPr>
          <w:jc w:val="center"/>
        </w:trPr>
        <w:tc>
          <w:tcPr>
            <w:tcW w:w="3570" w:type="dxa"/>
          </w:tcPr>
          <w:p w14:paraId="33A29BEF" w14:textId="77777777" w:rsidR="0029393E" w:rsidRPr="00DC7D0A" w:rsidRDefault="0029393E" w:rsidP="0029393E">
            <w:pPr>
              <w:adjustRightInd w:val="0"/>
              <w:snapToGrid w:val="0"/>
              <w:ind w:left="240" w:hangingChars="100" w:hanging="240"/>
              <w:jc w:val="both"/>
              <w:rPr>
                <w:rFonts w:ascii="Arial" w:eastAsia="微軟正黑體" w:hAnsi="Arial" w:cs="Arial"/>
                <w:color w:val="FF0000"/>
                <w:szCs w:val="24"/>
              </w:rPr>
            </w:pPr>
            <w:r w:rsidRPr="00DC7D0A">
              <w:rPr>
                <w:rFonts w:ascii="Arial" w:eastAsia="微軟正黑體" w:hAnsi="Arial" w:cs="Arial"/>
                <w:color w:val="FF0000"/>
                <w:szCs w:val="24"/>
              </w:rPr>
              <w:lastRenderedPageBreak/>
              <w:t>第十二條</w:t>
            </w:r>
            <w:r w:rsidRPr="00DC7D0A">
              <w:rPr>
                <w:rFonts w:ascii="Arial" w:eastAsia="微軟正黑體" w:hAnsi="Arial" w:cs="Arial"/>
                <w:color w:val="FF0000"/>
                <w:szCs w:val="24"/>
              </w:rPr>
              <w:t xml:space="preserve"> </w:t>
            </w:r>
            <w:r w:rsidRPr="00DC7D0A">
              <w:rPr>
                <w:rFonts w:ascii="Arial" w:eastAsia="微軟正黑體" w:hAnsi="Arial" w:cs="Arial"/>
                <w:color w:val="FF0000"/>
                <w:szCs w:val="24"/>
              </w:rPr>
              <w:t>中央主管機關依行動綱領及階段管制目標，整合能源、製造、建築、運輸、農業及環境等溫室氣體減量行動方案（以下簡稱部門行動方案），</w:t>
            </w:r>
            <w:r w:rsidRPr="00DC7D0A">
              <w:rPr>
                <w:rFonts w:ascii="Arial" w:eastAsia="微軟正黑體" w:hAnsi="Arial" w:cs="Arial"/>
                <w:color w:val="FF0000"/>
                <w:szCs w:val="24"/>
              </w:rPr>
              <w:t xml:space="preserve"> </w:t>
            </w:r>
            <w:r w:rsidRPr="00DC7D0A">
              <w:rPr>
                <w:rFonts w:ascii="Arial" w:eastAsia="微軟正黑體" w:hAnsi="Arial" w:cs="Arial"/>
                <w:color w:val="FF0000"/>
                <w:szCs w:val="24"/>
              </w:rPr>
              <w:t>擬訂國家溫室氣體減量行動計畫（以下簡稱國家減量計畫），</w:t>
            </w:r>
            <w:r w:rsidRPr="00DC7D0A">
              <w:rPr>
                <w:rFonts w:ascii="Arial" w:eastAsia="微軟正黑體" w:hAnsi="Arial" w:cs="Arial"/>
                <w:color w:val="FF0000"/>
                <w:szCs w:val="24"/>
              </w:rPr>
              <w:t xml:space="preserve"> </w:t>
            </w:r>
            <w:r w:rsidRPr="00DC7D0A">
              <w:rPr>
                <w:rFonts w:ascii="Arial" w:eastAsia="微軟正黑體" w:hAnsi="Arial" w:cs="Arial"/>
                <w:color w:val="FF0000"/>
                <w:szCs w:val="24"/>
              </w:rPr>
              <w:t>報請行政院核定後實施，並對外公開。</w:t>
            </w:r>
          </w:p>
          <w:p w14:paraId="659A3B28" w14:textId="73F25B39" w:rsidR="0029393E" w:rsidRPr="008053D2" w:rsidRDefault="0029393E" w:rsidP="0029393E">
            <w:pPr>
              <w:adjustRightInd w:val="0"/>
              <w:snapToGrid w:val="0"/>
              <w:ind w:leftChars="100" w:left="240" w:firstLine="454"/>
              <w:jc w:val="both"/>
              <w:rPr>
                <w:rFonts w:ascii="Arial" w:eastAsia="微軟正黑體" w:hAnsi="Arial" w:cs="Arial"/>
                <w:szCs w:val="24"/>
              </w:rPr>
            </w:pPr>
            <w:r w:rsidRPr="00DC7D0A">
              <w:rPr>
                <w:rFonts w:ascii="Arial" w:eastAsia="微軟正黑體" w:hAnsi="Arial" w:cs="Arial"/>
                <w:color w:val="FF0000"/>
                <w:szCs w:val="24"/>
              </w:rPr>
              <w:t>中央目的事業主管機關應邀集中央及地方有關機關、學者、專家、民間團體舉辦座談會或以其他適當方法廣詢意見，訂定前項部門行動方案送中央主管機關。</w:t>
            </w:r>
          </w:p>
        </w:tc>
        <w:tc>
          <w:tcPr>
            <w:tcW w:w="3571" w:type="dxa"/>
            <w:vAlign w:val="center"/>
          </w:tcPr>
          <w:p w14:paraId="1C7B8E1C" w14:textId="3D37EEF2" w:rsidR="0029393E" w:rsidRPr="00D54749" w:rsidRDefault="0029393E" w:rsidP="0029393E">
            <w:pPr>
              <w:adjustRightInd w:val="0"/>
              <w:snapToGrid w:val="0"/>
              <w:ind w:leftChars="100" w:left="240" w:firstLine="454"/>
              <w:jc w:val="center"/>
              <w:rPr>
                <w:rFonts w:ascii="Arial" w:eastAsia="微軟正黑體" w:hAnsi="Arial" w:cs="Arial"/>
              </w:rPr>
            </w:pPr>
            <w:r w:rsidRPr="00D54749">
              <w:rPr>
                <w:rFonts w:ascii="Arial" w:eastAsia="微軟正黑體" w:hAnsi="Arial" w:cs="Arial"/>
              </w:rPr>
              <w:t>-</w:t>
            </w:r>
          </w:p>
        </w:tc>
        <w:tc>
          <w:tcPr>
            <w:tcW w:w="3571" w:type="dxa"/>
            <w:vAlign w:val="center"/>
          </w:tcPr>
          <w:p w14:paraId="4B078D08" w14:textId="2783987C" w:rsidR="0029393E" w:rsidRPr="00D54749" w:rsidRDefault="0029393E" w:rsidP="0029393E">
            <w:pPr>
              <w:adjustRightInd w:val="0"/>
              <w:snapToGrid w:val="0"/>
              <w:ind w:leftChars="100" w:left="240" w:firstLine="454"/>
              <w:jc w:val="center"/>
              <w:rPr>
                <w:rFonts w:ascii="Arial" w:eastAsia="微軟正黑體" w:hAnsi="Arial" w:cs="Arial"/>
                <w:color w:val="000000" w:themeColor="text1"/>
              </w:rPr>
            </w:pPr>
          </w:p>
        </w:tc>
        <w:tc>
          <w:tcPr>
            <w:tcW w:w="3571" w:type="dxa"/>
            <w:vAlign w:val="center"/>
          </w:tcPr>
          <w:p w14:paraId="7BBA42F8" w14:textId="76048C34" w:rsidR="0029393E" w:rsidRPr="00D54749"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3F18532E" w14:textId="77777777" w:rsidTr="00A21EBA">
        <w:trPr>
          <w:jc w:val="center"/>
        </w:trPr>
        <w:tc>
          <w:tcPr>
            <w:tcW w:w="3570" w:type="dxa"/>
          </w:tcPr>
          <w:p w14:paraId="665ADD1B"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十三</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中央目的事業主管機</w:t>
            </w:r>
            <w:r w:rsidRPr="008053D2">
              <w:rPr>
                <w:rFonts w:ascii="Arial" w:eastAsia="微軟正黑體" w:hAnsi="Arial" w:cs="Arial"/>
                <w:szCs w:val="24"/>
              </w:rPr>
              <w:lastRenderedPageBreak/>
              <w:t>關應每年編寫</w:t>
            </w:r>
            <w:r w:rsidRPr="008053D2">
              <w:rPr>
                <w:rFonts w:ascii="Arial" w:eastAsia="微軟正黑體" w:hAnsi="Arial" w:cs="Arial"/>
                <w:color w:val="FF0000"/>
                <w:szCs w:val="24"/>
                <w:u w:val="single"/>
              </w:rPr>
              <w:t>所屬部門行動方案</w:t>
            </w:r>
            <w:r w:rsidRPr="008053D2">
              <w:rPr>
                <w:rFonts w:ascii="Arial" w:eastAsia="微軟正黑體" w:hAnsi="Arial" w:cs="Arial"/>
                <w:szCs w:val="24"/>
              </w:rPr>
              <w:t>成果報告。</w:t>
            </w:r>
          </w:p>
          <w:p w14:paraId="72DDB55C" w14:textId="252C9B99"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color w:val="FF0000"/>
                <w:szCs w:val="24"/>
                <w:u w:val="single"/>
              </w:rPr>
              <w:t>中央目的事業主管機關執行所屬部門行動方案後</w:t>
            </w:r>
            <w:r w:rsidRPr="008053D2">
              <w:rPr>
                <w:rFonts w:ascii="Arial" w:eastAsia="微軟正黑體" w:hAnsi="Arial" w:cs="Arial"/>
                <w:szCs w:val="24"/>
              </w:rPr>
              <w:t>，</w:t>
            </w:r>
            <w:r w:rsidRPr="008053D2">
              <w:rPr>
                <w:rFonts w:ascii="Arial" w:eastAsia="微軟正黑體" w:hAnsi="Arial" w:cs="Arial"/>
                <w:color w:val="FF0000"/>
                <w:szCs w:val="24"/>
                <w:u w:val="single"/>
              </w:rPr>
              <w:t>可預見</w:t>
            </w:r>
            <w:r w:rsidRPr="008053D2">
              <w:rPr>
                <w:rFonts w:ascii="Arial" w:eastAsia="微軟正黑體" w:hAnsi="Arial" w:cs="Arial"/>
                <w:szCs w:val="24"/>
              </w:rPr>
              <w:t>未能達成</w:t>
            </w:r>
            <w:r w:rsidRPr="008053D2">
              <w:rPr>
                <w:rFonts w:ascii="Arial" w:eastAsia="微軟正黑體" w:hAnsi="Arial" w:cs="Arial"/>
                <w:color w:val="FF0000"/>
                <w:szCs w:val="24"/>
                <w:u w:val="single"/>
              </w:rPr>
              <w:t>所屬部門階段</w:t>
            </w:r>
            <w:r w:rsidRPr="008053D2">
              <w:rPr>
                <w:rFonts w:ascii="Arial" w:eastAsia="微軟正黑體" w:hAnsi="Arial" w:cs="Arial"/>
                <w:szCs w:val="24"/>
              </w:rPr>
              <w:t>管制目標</w:t>
            </w:r>
            <w:r w:rsidRPr="008053D2">
              <w:rPr>
                <w:rFonts w:ascii="Arial" w:eastAsia="微軟正黑體" w:hAnsi="Arial" w:cs="Arial"/>
                <w:color w:val="FF0000"/>
                <w:szCs w:val="24"/>
                <w:u w:val="single"/>
              </w:rPr>
              <w:t>時</w:t>
            </w:r>
            <w:r w:rsidRPr="008053D2">
              <w:rPr>
                <w:rFonts w:ascii="Arial" w:eastAsia="微軟正黑體" w:hAnsi="Arial" w:cs="Arial"/>
                <w:szCs w:val="24"/>
              </w:rPr>
              <w:t>，應提出改善</w:t>
            </w:r>
            <w:r w:rsidRPr="008053D2">
              <w:rPr>
                <w:rFonts w:ascii="Arial" w:eastAsia="微軟正黑體" w:hAnsi="Arial" w:cs="Arial"/>
                <w:color w:val="FF0000"/>
                <w:szCs w:val="24"/>
                <w:u w:val="single"/>
              </w:rPr>
              <w:t>措施</w:t>
            </w:r>
            <w:r w:rsidRPr="008053D2">
              <w:rPr>
                <w:rFonts w:ascii="Arial" w:eastAsia="微軟正黑體" w:hAnsi="Arial" w:cs="Arial"/>
                <w:szCs w:val="24"/>
              </w:rPr>
              <w:t>。</w:t>
            </w:r>
          </w:p>
          <w:p w14:paraId="68DB3474" w14:textId="426E165F"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前</w:t>
            </w:r>
            <w:r w:rsidRPr="008053D2">
              <w:rPr>
                <w:rFonts w:ascii="Arial" w:eastAsia="微軟正黑體" w:hAnsi="Arial" w:cs="Arial"/>
                <w:color w:val="FF0000"/>
                <w:szCs w:val="24"/>
                <w:u w:val="single"/>
              </w:rPr>
              <w:t>二</w:t>
            </w:r>
            <w:r w:rsidRPr="008053D2">
              <w:rPr>
                <w:rFonts w:ascii="Arial" w:eastAsia="微軟正黑體" w:hAnsi="Arial" w:cs="Arial"/>
                <w:szCs w:val="24"/>
              </w:rPr>
              <w:t>項成果報告</w:t>
            </w:r>
            <w:r w:rsidRPr="008053D2">
              <w:rPr>
                <w:rFonts w:ascii="Arial" w:eastAsia="微軟正黑體" w:hAnsi="Arial" w:cs="Arial"/>
                <w:color w:val="FF0000"/>
                <w:szCs w:val="24"/>
                <w:u w:val="single"/>
              </w:rPr>
              <w:t>及改善措施</w:t>
            </w:r>
            <w:r w:rsidRPr="008053D2">
              <w:rPr>
                <w:rFonts w:ascii="Arial" w:eastAsia="微軟正黑體" w:hAnsi="Arial" w:cs="Arial"/>
                <w:szCs w:val="24"/>
              </w:rPr>
              <w:t>，應</w:t>
            </w:r>
            <w:r w:rsidRPr="008053D2">
              <w:rPr>
                <w:rFonts w:ascii="Arial" w:eastAsia="微軟正黑體" w:hAnsi="Arial" w:cs="Arial"/>
                <w:color w:val="FF0000"/>
                <w:szCs w:val="24"/>
                <w:u w:val="single"/>
              </w:rPr>
              <w:t>報請</w:t>
            </w:r>
            <w:r w:rsidRPr="008053D2">
              <w:rPr>
                <w:rFonts w:ascii="Arial" w:eastAsia="微軟正黑體" w:hAnsi="Arial" w:cs="Arial"/>
                <w:szCs w:val="24"/>
              </w:rPr>
              <w:t>行政院核定</w:t>
            </w:r>
            <w:r w:rsidRPr="008053D2">
              <w:rPr>
                <w:rFonts w:ascii="Arial" w:eastAsia="微軟正黑體" w:hAnsi="Arial" w:cs="Arial"/>
                <w:color w:val="FF0000"/>
                <w:szCs w:val="24"/>
                <w:u w:val="single"/>
              </w:rPr>
              <w:t>後對外公開</w:t>
            </w:r>
            <w:r w:rsidRPr="008053D2">
              <w:rPr>
                <w:rFonts w:ascii="Arial" w:eastAsia="微軟正黑體" w:hAnsi="Arial" w:cs="Arial"/>
                <w:szCs w:val="24"/>
              </w:rPr>
              <w:t>。</w:t>
            </w:r>
          </w:p>
        </w:tc>
        <w:tc>
          <w:tcPr>
            <w:tcW w:w="3571" w:type="dxa"/>
          </w:tcPr>
          <w:p w14:paraId="0DDE61DF" w14:textId="68DC5CA6"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第十條</w:t>
            </w:r>
            <w:r w:rsidRPr="008053D2">
              <w:rPr>
                <w:rFonts w:ascii="Arial" w:eastAsia="微軟正黑體" w:hAnsi="Arial" w:cs="Arial"/>
                <w:szCs w:val="24"/>
              </w:rPr>
              <w:t xml:space="preserve"> </w:t>
            </w:r>
            <w:r w:rsidRPr="008053D2">
              <w:rPr>
                <w:rFonts w:ascii="Arial" w:eastAsia="微軟正黑體" w:hAnsi="Arial" w:cs="Arial"/>
                <w:szCs w:val="24"/>
              </w:rPr>
              <w:t>中央目的事業主管機關</w:t>
            </w:r>
            <w:r w:rsidRPr="008053D2">
              <w:rPr>
                <w:rFonts w:ascii="Arial" w:eastAsia="微軟正黑體" w:hAnsi="Arial" w:cs="Arial"/>
                <w:szCs w:val="24"/>
              </w:rPr>
              <w:lastRenderedPageBreak/>
              <w:t>視產業調整及能源供需，定期檢討修正前條行動方案，且應每年編寫執行排放管制成果報告，未能達成排放管制目標者，應提出改善計畫。</w:t>
            </w:r>
          </w:p>
          <w:p w14:paraId="275D6F7F" w14:textId="77777777" w:rsidR="0029393E" w:rsidRPr="008053D2" w:rsidRDefault="0029393E"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szCs w:val="24"/>
              </w:rPr>
              <w:t>前項行動方案之實施、訂修、改善計畫及排放管制成果報告，應提報行政院核定。</w:t>
            </w:r>
          </w:p>
        </w:tc>
        <w:tc>
          <w:tcPr>
            <w:tcW w:w="3571" w:type="dxa"/>
            <w:vAlign w:val="center"/>
          </w:tcPr>
          <w:p w14:paraId="468B198D" w14:textId="31D4CE0A" w:rsidR="0029393E" w:rsidRPr="008053D2" w:rsidRDefault="0029393E" w:rsidP="0029393E">
            <w:pPr>
              <w:adjustRightInd w:val="0"/>
              <w:snapToGrid w:val="0"/>
              <w:ind w:leftChars="100" w:left="240" w:firstLine="454"/>
              <w:jc w:val="both"/>
              <w:rPr>
                <w:rFonts w:ascii="Arial" w:eastAsia="微軟正黑體" w:hAnsi="Arial" w:cs="Arial"/>
                <w:color w:val="000000" w:themeColor="text1"/>
                <w:u w:val="single"/>
              </w:rPr>
            </w:pPr>
          </w:p>
        </w:tc>
        <w:tc>
          <w:tcPr>
            <w:tcW w:w="3571" w:type="dxa"/>
          </w:tcPr>
          <w:p w14:paraId="61601BD3" w14:textId="7E7D8E9B" w:rsidR="0029393E" w:rsidRPr="008053D2" w:rsidRDefault="0029393E" w:rsidP="0029393E">
            <w:pPr>
              <w:adjustRightInd w:val="0"/>
              <w:snapToGrid w:val="0"/>
              <w:ind w:left="480" w:hangingChars="200" w:hanging="480"/>
              <w:jc w:val="both"/>
              <w:rPr>
                <w:rFonts w:ascii="Arial" w:eastAsia="微軟正黑體" w:hAnsi="Arial" w:cs="Arial"/>
                <w:color w:val="000000" w:themeColor="text1"/>
                <w:szCs w:val="24"/>
              </w:rPr>
            </w:pPr>
          </w:p>
        </w:tc>
      </w:tr>
      <w:tr w:rsidR="0029393E" w:rsidRPr="008053D2" w14:paraId="2F910C7D" w14:textId="77777777" w:rsidTr="00A21EBA">
        <w:trPr>
          <w:jc w:val="center"/>
        </w:trPr>
        <w:tc>
          <w:tcPr>
            <w:tcW w:w="3570" w:type="dxa"/>
          </w:tcPr>
          <w:p w14:paraId="2DBF24DE"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w:t>
            </w:r>
            <w:r w:rsidRPr="008053D2">
              <w:rPr>
                <w:rFonts w:ascii="Arial" w:eastAsia="微軟正黑體" w:hAnsi="Arial" w:cs="Arial"/>
                <w:color w:val="FF0000"/>
                <w:szCs w:val="24"/>
                <w:u w:val="single"/>
              </w:rPr>
              <w:t>十四</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中央目的事業主管機關應進行排放量之調查</w:t>
            </w:r>
            <w:r w:rsidRPr="008053D2">
              <w:rPr>
                <w:rFonts w:ascii="Arial" w:eastAsia="微軟正黑體" w:hAnsi="Arial" w:cs="Arial"/>
                <w:color w:val="FF0000"/>
                <w:szCs w:val="24"/>
                <w:u w:val="single"/>
              </w:rPr>
              <w:t>及</w:t>
            </w:r>
            <w:r w:rsidRPr="008053D2">
              <w:rPr>
                <w:rFonts w:ascii="Arial" w:eastAsia="微軟正黑體" w:hAnsi="Arial" w:cs="Arial"/>
                <w:szCs w:val="24"/>
              </w:rPr>
              <w:t>統計之研議，並將調查</w:t>
            </w:r>
            <w:r w:rsidRPr="008053D2">
              <w:rPr>
                <w:rFonts w:ascii="Arial" w:eastAsia="微軟正黑體" w:hAnsi="Arial" w:cs="Arial"/>
                <w:color w:val="FF0000"/>
                <w:szCs w:val="24"/>
                <w:u w:val="single"/>
              </w:rPr>
              <w:t>及</w:t>
            </w:r>
            <w:r w:rsidRPr="008053D2">
              <w:rPr>
                <w:rFonts w:ascii="Arial" w:eastAsia="微軟正黑體" w:hAnsi="Arial" w:cs="Arial"/>
                <w:szCs w:val="24"/>
              </w:rPr>
              <w:t>統計成果每年定期提送中央主管機關。</w:t>
            </w:r>
          </w:p>
          <w:p w14:paraId="6A32D20A" w14:textId="71D781B4"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中央主管機關應定期統計全國排放量，建立國家溫室氣體排放清冊；並每三年編撰溫室氣體國家報告，報請行政院核定後對外公開。</w:t>
            </w:r>
          </w:p>
        </w:tc>
        <w:tc>
          <w:tcPr>
            <w:tcW w:w="3571" w:type="dxa"/>
          </w:tcPr>
          <w:p w14:paraId="60DBF0B1" w14:textId="3C78326A"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第十三條</w:t>
            </w:r>
            <w:r w:rsidRPr="008053D2">
              <w:rPr>
                <w:rFonts w:ascii="Arial" w:eastAsia="微軟正黑體" w:hAnsi="Arial" w:cs="Arial"/>
                <w:szCs w:val="24"/>
              </w:rPr>
              <w:t xml:space="preserve"> </w:t>
            </w:r>
            <w:r w:rsidRPr="008053D2">
              <w:rPr>
                <w:rFonts w:ascii="Arial" w:eastAsia="微軟正黑體" w:hAnsi="Arial" w:cs="Arial"/>
                <w:szCs w:val="24"/>
              </w:rPr>
              <w:t>中央目的事業主管機關應進行排放量之調查、統計及氣候變遷調適策略之研議，並將調查、統計及調適成果每年定期提送中央主管機關。</w:t>
            </w:r>
          </w:p>
          <w:p w14:paraId="70AD9C20" w14:textId="77777777" w:rsidR="0029393E" w:rsidRPr="008053D2" w:rsidRDefault="0029393E"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szCs w:val="24"/>
              </w:rPr>
              <w:t>中央主管機關應進行氣候變遷衝擊評估、定期統計全國排放量，建立國家溫室氣體排放清冊；並每三年編撰溫室氣體國家報告，報請行政院核定</w:t>
            </w:r>
            <w:r w:rsidRPr="008053D2">
              <w:rPr>
                <w:rFonts w:ascii="Arial" w:eastAsia="微軟正黑體" w:hAnsi="Arial" w:cs="Arial"/>
                <w:szCs w:val="24"/>
              </w:rPr>
              <w:lastRenderedPageBreak/>
              <w:t>後對外公開。</w:t>
            </w:r>
          </w:p>
        </w:tc>
        <w:tc>
          <w:tcPr>
            <w:tcW w:w="3571" w:type="dxa"/>
          </w:tcPr>
          <w:p w14:paraId="4F4B720F" w14:textId="7D8C1413" w:rsidR="0029393E" w:rsidRPr="008053D2" w:rsidRDefault="0029393E" w:rsidP="0029393E">
            <w:pPr>
              <w:adjustRightInd w:val="0"/>
              <w:snapToGrid w:val="0"/>
              <w:ind w:leftChars="100" w:left="240" w:firstLine="454"/>
              <w:jc w:val="both"/>
              <w:rPr>
                <w:rFonts w:ascii="Arial" w:eastAsia="微軟正黑體" w:hAnsi="Arial" w:cs="Arial"/>
                <w:color w:val="000000" w:themeColor="text1"/>
              </w:rPr>
            </w:pPr>
          </w:p>
        </w:tc>
        <w:tc>
          <w:tcPr>
            <w:tcW w:w="3571" w:type="dxa"/>
          </w:tcPr>
          <w:p w14:paraId="1C637BCC" w14:textId="4BF127AE" w:rsidR="0029393E" w:rsidRPr="008053D2" w:rsidRDefault="0029393E" w:rsidP="0029393E">
            <w:pPr>
              <w:adjustRightInd w:val="0"/>
              <w:snapToGrid w:val="0"/>
              <w:ind w:left="480" w:hangingChars="200" w:hanging="480"/>
              <w:jc w:val="both"/>
              <w:rPr>
                <w:rFonts w:ascii="Arial" w:eastAsia="微軟正黑體" w:hAnsi="Arial" w:cs="Arial"/>
                <w:color w:val="000000" w:themeColor="text1"/>
                <w:szCs w:val="24"/>
              </w:rPr>
            </w:pPr>
          </w:p>
        </w:tc>
      </w:tr>
      <w:tr w:rsidR="0029393E" w:rsidRPr="008053D2" w14:paraId="658DEB06" w14:textId="77777777" w:rsidTr="00A21EBA">
        <w:trPr>
          <w:jc w:val="center"/>
        </w:trPr>
        <w:tc>
          <w:tcPr>
            <w:tcW w:w="3570" w:type="dxa"/>
          </w:tcPr>
          <w:p w14:paraId="28B80563" w14:textId="79425862" w:rsidR="0029393E" w:rsidRPr="008053D2" w:rsidRDefault="0029393E" w:rsidP="0029393E">
            <w:pPr>
              <w:adjustRightInd w:val="0"/>
              <w:snapToGrid w:val="0"/>
              <w:ind w:left="240" w:hangingChars="100" w:hanging="240"/>
              <w:jc w:val="both"/>
              <w:rPr>
                <w:rFonts w:ascii="Arial" w:eastAsia="微軟正黑體" w:hAnsi="Arial" w:cs="Arial"/>
                <w:szCs w:val="24"/>
              </w:rPr>
            </w:pPr>
            <w:r w:rsidRPr="00BA004A">
              <w:rPr>
                <w:rFonts w:ascii="Arial" w:eastAsia="微軟正黑體" w:hAnsi="Arial" w:cs="Arial"/>
                <w:color w:val="FF0000"/>
                <w:szCs w:val="24"/>
              </w:rPr>
              <w:lastRenderedPageBreak/>
              <w:t>第十五條</w:t>
            </w:r>
            <w:r>
              <w:rPr>
                <w:rFonts w:ascii="Arial" w:eastAsia="微軟正黑體" w:hAnsi="Arial" w:cs="Arial" w:hint="eastAsia"/>
                <w:color w:val="FF0000"/>
                <w:szCs w:val="24"/>
              </w:rPr>
              <w:t xml:space="preserve"> </w:t>
            </w:r>
            <w:r w:rsidRPr="00BA004A">
              <w:rPr>
                <w:rFonts w:ascii="Arial" w:eastAsia="微軟正黑體" w:hAnsi="Arial" w:cs="Arial"/>
                <w:color w:val="FF0000"/>
                <w:szCs w:val="24"/>
              </w:rPr>
              <w:t>直轄市、縣（市）政府設直轄市、縣（市）氣候變遷因應推動會，由直轄市、縣（市）</w:t>
            </w:r>
            <w:r w:rsidRPr="00BA004A">
              <w:rPr>
                <w:rFonts w:ascii="Arial" w:eastAsia="微軟正黑體" w:hAnsi="Arial" w:cs="Arial"/>
                <w:color w:val="FF0000"/>
                <w:szCs w:val="24"/>
              </w:rPr>
              <w:t xml:space="preserve"> </w:t>
            </w:r>
            <w:r w:rsidRPr="00BA004A">
              <w:rPr>
                <w:rFonts w:ascii="Arial" w:eastAsia="微軟正黑體" w:hAnsi="Arial" w:cs="Arial"/>
                <w:color w:val="FF0000"/>
                <w:szCs w:val="24"/>
              </w:rPr>
              <w:t>政府首長擔任召集人，職司跨局處因應氣候變遷事務之協調整合及推動。</w:t>
            </w:r>
          </w:p>
        </w:tc>
        <w:tc>
          <w:tcPr>
            <w:tcW w:w="3571" w:type="dxa"/>
            <w:vAlign w:val="center"/>
          </w:tcPr>
          <w:p w14:paraId="06DF47C6" w14:textId="66BB79C2" w:rsidR="0029393E" w:rsidRPr="008053D2" w:rsidRDefault="0029393E" w:rsidP="0029393E">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t>-</w:t>
            </w:r>
          </w:p>
        </w:tc>
        <w:tc>
          <w:tcPr>
            <w:tcW w:w="3571" w:type="dxa"/>
            <w:vAlign w:val="center"/>
          </w:tcPr>
          <w:p w14:paraId="3ED12336" w14:textId="34B41BF4"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7840B5DE" w14:textId="01EB2341" w:rsidR="0029393E" w:rsidRPr="008053D2" w:rsidRDefault="0029393E" w:rsidP="0029393E">
            <w:pPr>
              <w:adjustRightInd w:val="0"/>
              <w:snapToGrid w:val="0"/>
              <w:ind w:left="480" w:hangingChars="200" w:hanging="480"/>
              <w:jc w:val="center"/>
              <w:rPr>
                <w:rFonts w:ascii="Arial" w:eastAsia="微軟正黑體" w:hAnsi="Arial" w:cs="Arial"/>
                <w:szCs w:val="24"/>
              </w:rPr>
            </w:pPr>
          </w:p>
        </w:tc>
      </w:tr>
      <w:tr w:rsidR="0029393E" w:rsidRPr="008053D2" w14:paraId="594416D9" w14:textId="77777777" w:rsidTr="00A21EBA">
        <w:trPr>
          <w:jc w:val="center"/>
        </w:trPr>
        <w:tc>
          <w:tcPr>
            <w:tcW w:w="3570" w:type="dxa"/>
          </w:tcPr>
          <w:p w14:paraId="6F26AE99" w14:textId="071B203D"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十六</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直轄市、縣（市）</w:t>
            </w:r>
            <w:r w:rsidRPr="008053D2">
              <w:rPr>
                <w:rFonts w:ascii="Arial" w:eastAsia="微軟正黑體" w:hAnsi="Arial" w:cs="Arial"/>
                <w:color w:val="FF0000"/>
                <w:szCs w:val="24"/>
                <w:u w:val="single"/>
              </w:rPr>
              <w:t>政府</w:t>
            </w:r>
            <w:r w:rsidRPr="008053D2">
              <w:rPr>
                <w:rFonts w:ascii="Arial" w:eastAsia="微軟正黑體" w:hAnsi="Arial" w:cs="Arial"/>
                <w:szCs w:val="24"/>
              </w:rPr>
              <w:t>應依</w:t>
            </w:r>
            <w:r w:rsidRPr="008053D2">
              <w:rPr>
                <w:rFonts w:ascii="Arial" w:eastAsia="微軟正黑體" w:hAnsi="Arial" w:cs="Arial"/>
                <w:color w:val="FF0000"/>
                <w:szCs w:val="24"/>
                <w:u w:val="single"/>
              </w:rPr>
              <w:t>行動綱領及國家減量計畫，邀集有關機關、學者、專家、民間團體舉辦座談會或以其他適當方法廣詢意見</w:t>
            </w:r>
            <w:r w:rsidRPr="008053D2">
              <w:rPr>
                <w:rFonts w:ascii="Arial" w:eastAsia="微軟正黑體" w:hAnsi="Arial" w:cs="Arial"/>
                <w:szCs w:val="24"/>
              </w:rPr>
              <w:t>，訂修溫室氣體</w:t>
            </w:r>
            <w:r w:rsidRPr="008053D2">
              <w:rPr>
                <w:rFonts w:ascii="Arial" w:eastAsia="微軟正黑體" w:hAnsi="Arial" w:cs="Arial"/>
                <w:color w:val="FF0000"/>
                <w:szCs w:val="24"/>
                <w:u w:val="single"/>
              </w:rPr>
              <w:t>減量</w:t>
            </w:r>
            <w:r w:rsidRPr="008053D2">
              <w:rPr>
                <w:rFonts w:ascii="Arial" w:eastAsia="微軟正黑體" w:hAnsi="Arial" w:cs="Arial"/>
                <w:szCs w:val="24"/>
              </w:rPr>
              <w:t>執行方案</w:t>
            </w:r>
            <w:r w:rsidRPr="008053D2">
              <w:rPr>
                <w:rFonts w:ascii="Arial" w:eastAsia="微軟正黑體" w:hAnsi="Arial" w:cs="Arial"/>
                <w:color w:val="FF0000"/>
                <w:szCs w:val="24"/>
                <w:u w:val="single"/>
              </w:rPr>
              <w:t>（以下簡稱減量執行方案）送直轄市、縣（市）</w:t>
            </w:r>
            <w:r w:rsidRPr="008053D2">
              <w:rPr>
                <w:rFonts w:ascii="Arial" w:eastAsia="微軟正黑體" w:hAnsi="Arial" w:cs="Arial"/>
                <w:color w:val="FF0000"/>
                <w:szCs w:val="24"/>
                <w:u w:val="single"/>
              </w:rPr>
              <w:t xml:space="preserve"> </w:t>
            </w:r>
            <w:r w:rsidRPr="008053D2">
              <w:rPr>
                <w:rFonts w:ascii="Arial" w:eastAsia="微軟正黑體" w:hAnsi="Arial" w:cs="Arial"/>
                <w:color w:val="FF0000"/>
                <w:szCs w:val="24"/>
                <w:u w:val="single"/>
              </w:rPr>
              <w:t>氣候變遷因應推動會</w:t>
            </w:r>
            <w:r w:rsidRPr="008053D2">
              <w:rPr>
                <w:rFonts w:ascii="Arial" w:eastAsia="微軟正黑體" w:hAnsi="Arial" w:cs="Arial"/>
                <w:szCs w:val="24"/>
              </w:rPr>
              <w:t>，報請中央主管機關會商中央目的事業主管機關核定</w:t>
            </w:r>
            <w:r w:rsidRPr="008053D2">
              <w:rPr>
                <w:rFonts w:ascii="Arial" w:eastAsia="微軟正黑體" w:hAnsi="Arial" w:cs="Arial"/>
                <w:color w:val="FF0000"/>
                <w:szCs w:val="24"/>
                <w:u w:val="single"/>
              </w:rPr>
              <w:t>後實施，並對外公開</w:t>
            </w:r>
            <w:r w:rsidRPr="008053D2">
              <w:rPr>
                <w:rFonts w:ascii="Arial" w:eastAsia="微軟正黑體" w:hAnsi="Arial" w:cs="Arial"/>
                <w:szCs w:val="24"/>
              </w:rPr>
              <w:t>。</w:t>
            </w:r>
          </w:p>
          <w:p w14:paraId="48A842FF" w14:textId="546BF396" w:rsidR="0029393E" w:rsidRPr="008053D2" w:rsidRDefault="0029393E" w:rsidP="0029393E">
            <w:pPr>
              <w:adjustRightInd w:val="0"/>
              <w:snapToGrid w:val="0"/>
              <w:ind w:leftChars="100" w:left="240" w:firstLine="491"/>
              <w:jc w:val="both"/>
              <w:rPr>
                <w:rFonts w:ascii="Arial" w:eastAsia="微軟正黑體" w:hAnsi="Arial" w:cs="Arial"/>
                <w:szCs w:val="24"/>
              </w:rPr>
            </w:pPr>
            <w:r w:rsidRPr="008053D2">
              <w:rPr>
                <w:rFonts w:ascii="Arial" w:eastAsia="微軟正黑體" w:hAnsi="Arial" w:cs="Arial"/>
                <w:color w:val="FF0000"/>
                <w:szCs w:val="24"/>
                <w:u w:val="single"/>
              </w:rPr>
              <w:t>直轄市、縣（市）政府應每年編寫減量執行方案成果報告，經送直轄市、縣（市）</w:t>
            </w:r>
            <w:r w:rsidRPr="008053D2">
              <w:rPr>
                <w:rFonts w:ascii="Arial" w:eastAsia="微軟正黑體" w:hAnsi="Arial" w:cs="Arial"/>
                <w:color w:val="FF0000"/>
                <w:szCs w:val="24"/>
                <w:u w:val="single"/>
              </w:rPr>
              <w:lastRenderedPageBreak/>
              <w:t>氣候變遷因應推動會後對外公開。</w:t>
            </w:r>
          </w:p>
        </w:tc>
        <w:tc>
          <w:tcPr>
            <w:tcW w:w="3571" w:type="dxa"/>
          </w:tcPr>
          <w:p w14:paraId="7A1F00E2" w14:textId="2279D7D8" w:rsidR="0029393E" w:rsidRPr="008053D2" w:rsidRDefault="0029393E" w:rsidP="0029393E">
            <w:pPr>
              <w:adjustRightInd w:val="0"/>
              <w:snapToGrid w:val="0"/>
              <w:ind w:left="240" w:hangingChars="100" w:hanging="240"/>
              <w:jc w:val="both"/>
              <w:rPr>
                <w:rFonts w:ascii="Arial" w:eastAsia="微軟正黑體" w:hAnsi="Arial" w:cs="Arial"/>
              </w:rPr>
            </w:pPr>
            <w:r w:rsidRPr="008053D2">
              <w:rPr>
                <w:rFonts w:ascii="Arial" w:eastAsia="微軟正黑體" w:hAnsi="Arial" w:cs="Arial"/>
                <w:szCs w:val="24"/>
              </w:rPr>
              <w:lastRenderedPageBreak/>
              <w:t>第十五條</w:t>
            </w:r>
            <w:r w:rsidRPr="008053D2">
              <w:rPr>
                <w:rFonts w:ascii="Arial" w:eastAsia="微軟正黑體" w:hAnsi="Arial" w:cs="Arial"/>
                <w:szCs w:val="24"/>
              </w:rPr>
              <w:t xml:space="preserve">  </w:t>
            </w:r>
            <w:r w:rsidRPr="008053D2">
              <w:rPr>
                <w:rFonts w:ascii="Arial" w:eastAsia="微軟正黑體" w:hAnsi="Arial" w:cs="Arial"/>
                <w:szCs w:val="24"/>
              </w:rPr>
              <w:t>直轄市、縣（市）主管機關應依行政院核定之推動方案及中央目的事業主管機關訂定之行動方案，訂修溫室氣體管制執行方案，報請中央主管機關會商中央目的事業主管機關後核定。</w:t>
            </w:r>
          </w:p>
        </w:tc>
        <w:tc>
          <w:tcPr>
            <w:tcW w:w="3571" w:type="dxa"/>
            <w:vAlign w:val="center"/>
          </w:tcPr>
          <w:p w14:paraId="32C0E6CF" w14:textId="7CA120FA"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2D6365C6" w14:textId="77777777" w:rsidR="0029393E" w:rsidRPr="008053D2" w:rsidRDefault="0029393E" w:rsidP="0029393E">
            <w:pPr>
              <w:adjustRightInd w:val="0"/>
              <w:snapToGrid w:val="0"/>
              <w:ind w:left="480" w:hangingChars="200" w:hanging="480"/>
              <w:jc w:val="center"/>
              <w:rPr>
                <w:rFonts w:ascii="Arial" w:eastAsia="微軟正黑體" w:hAnsi="Arial" w:cs="Arial"/>
                <w:szCs w:val="24"/>
              </w:rPr>
            </w:pPr>
          </w:p>
        </w:tc>
      </w:tr>
      <w:tr w:rsidR="0029393E" w:rsidRPr="008053D2" w14:paraId="3864B6D0" w14:textId="77777777" w:rsidTr="00A21EBA">
        <w:trPr>
          <w:jc w:val="center"/>
        </w:trPr>
        <w:tc>
          <w:tcPr>
            <w:tcW w:w="3570" w:type="dxa"/>
          </w:tcPr>
          <w:p w14:paraId="0511C204" w14:textId="1A2635B9"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w:t>
            </w:r>
            <w:r w:rsidRPr="008053D2">
              <w:rPr>
                <w:rFonts w:ascii="Arial" w:eastAsia="微軟正黑體" w:hAnsi="Arial" w:cs="Arial"/>
                <w:color w:val="FF0000"/>
                <w:szCs w:val="24"/>
                <w:u w:val="single"/>
              </w:rPr>
              <w:t>十七</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目的事業主管機關應輔導事業進行排放源排放量之盤查、查</w:t>
            </w:r>
            <w:r w:rsidRPr="008053D2">
              <w:rPr>
                <w:rFonts w:ascii="Arial" w:eastAsia="微軟正黑體" w:hAnsi="Arial" w:cs="Arial"/>
                <w:color w:val="FF0000"/>
                <w:szCs w:val="24"/>
                <w:u w:val="single"/>
              </w:rPr>
              <w:t>驗</w:t>
            </w:r>
            <w:r w:rsidRPr="008053D2">
              <w:rPr>
                <w:rFonts w:ascii="Arial" w:eastAsia="微軟正黑體" w:hAnsi="Arial" w:cs="Arial"/>
                <w:szCs w:val="24"/>
              </w:rPr>
              <w:t>、登錄、減量及參與國內或國際合作</w:t>
            </w:r>
            <w:r w:rsidRPr="008053D2">
              <w:rPr>
                <w:rFonts w:ascii="Arial" w:eastAsia="微軟正黑體" w:hAnsi="Arial" w:cs="Arial"/>
                <w:szCs w:val="24"/>
                <w:u w:val="single"/>
              </w:rPr>
              <w:t>採</w:t>
            </w:r>
            <w:r w:rsidRPr="008053D2">
              <w:rPr>
                <w:rFonts w:ascii="Arial" w:eastAsia="微軟正黑體" w:hAnsi="Arial" w:cs="Arial"/>
                <w:szCs w:val="24"/>
              </w:rPr>
              <w:t>行</w:t>
            </w:r>
            <w:r w:rsidRPr="008053D2">
              <w:rPr>
                <w:rFonts w:ascii="Arial" w:eastAsia="微軟正黑體" w:hAnsi="Arial" w:cs="Arial"/>
                <w:color w:val="FF0000"/>
                <w:szCs w:val="24"/>
                <w:u w:val="single"/>
              </w:rPr>
              <w:t>溫室氣體減量措施。</w:t>
            </w:r>
          </w:p>
        </w:tc>
        <w:tc>
          <w:tcPr>
            <w:tcW w:w="3571" w:type="dxa"/>
          </w:tcPr>
          <w:p w14:paraId="154CD757" w14:textId="43DDF466"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第十四條</w:t>
            </w:r>
            <w:r w:rsidRPr="008053D2">
              <w:rPr>
                <w:rFonts w:ascii="Arial" w:eastAsia="微軟正黑體" w:hAnsi="Arial" w:cs="Arial"/>
                <w:szCs w:val="24"/>
              </w:rPr>
              <w:t xml:space="preserve"> </w:t>
            </w:r>
            <w:r w:rsidRPr="008053D2">
              <w:rPr>
                <w:rFonts w:ascii="Arial" w:eastAsia="微軟正黑體" w:hAnsi="Arial" w:cs="Arial"/>
                <w:szCs w:val="24"/>
              </w:rPr>
              <w:t>目的事業主管機關應輔導事業進行排放源排放量之盤查、查證、登錄、減量及參與國內或國際合作執行抵換專案。</w:t>
            </w:r>
          </w:p>
        </w:tc>
        <w:tc>
          <w:tcPr>
            <w:tcW w:w="3571" w:type="dxa"/>
          </w:tcPr>
          <w:p w14:paraId="25C909CC" w14:textId="2920B3A6" w:rsidR="0029393E" w:rsidRPr="008053D2" w:rsidRDefault="0029393E" w:rsidP="0029393E">
            <w:pPr>
              <w:adjustRightInd w:val="0"/>
              <w:snapToGrid w:val="0"/>
              <w:ind w:left="240" w:hangingChars="100" w:hanging="240"/>
              <w:jc w:val="both"/>
              <w:rPr>
                <w:rFonts w:ascii="Arial" w:eastAsia="微軟正黑體" w:hAnsi="Arial" w:cs="Arial"/>
                <w:color w:val="000000" w:themeColor="text1"/>
              </w:rPr>
            </w:pPr>
          </w:p>
        </w:tc>
        <w:tc>
          <w:tcPr>
            <w:tcW w:w="3571" w:type="dxa"/>
          </w:tcPr>
          <w:p w14:paraId="2C89AAA8" w14:textId="4C7B16A6" w:rsidR="0029393E" w:rsidRPr="008053D2" w:rsidRDefault="0029393E" w:rsidP="0029393E">
            <w:pPr>
              <w:adjustRightInd w:val="0"/>
              <w:snapToGrid w:val="0"/>
              <w:ind w:left="480" w:hangingChars="200" w:hanging="480"/>
              <w:jc w:val="both"/>
              <w:rPr>
                <w:rFonts w:ascii="Arial" w:eastAsia="微軟正黑體" w:hAnsi="Arial" w:cs="Arial"/>
                <w:szCs w:val="24"/>
              </w:rPr>
            </w:pPr>
          </w:p>
        </w:tc>
      </w:tr>
      <w:tr w:rsidR="0029393E" w:rsidRPr="008053D2" w14:paraId="1899D5EB" w14:textId="77777777" w:rsidTr="00A21EBA">
        <w:trPr>
          <w:jc w:val="center"/>
        </w:trPr>
        <w:tc>
          <w:tcPr>
            <w:tcW w:w="3570" w:type="dxa"/>
          </w:tcPr>
          <w:p w14:paraId="481AFCF8" w14:textId="49B20B5C" w:rsidR="0029393E" w:rsidRPr="0013720B" w:rsidRDefault="0029393E" w:rsidP="0029393E">
            <w:pPr>
              <w:adjustRightInd w:val="0"/>
              <w:snapToGrid w:val="0"/>
              <w:rPr>
                <w:rFonts w:ascii="Arial" w:eastAsia="微軟正黑體" w:hAnsi="Arial" w:cs="Arial"/>
                <w:color w:val="FF0000"/>
              </w:rPr>
            </w:pPr>
            <w:r w:rsidRPr="0013720B">
              <w:rPr>
                <w:rFonts w:ascii="Arial" w:eastAsia="微軟正黑體" w:hAnsi="Arial" w:cs="Arial"/>
                <w:color w:val="FF0000"/>
                <w:szCs w:val="24"/>
              </w:rPr>
              <w:t>第三章</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氣候變遷調適</w:t>
            </w:r>
          </w:p>
        </w:tc>
        <w:tc>
          <w:tcPr>
            <w:tcW w:w="3571" w:type="dxa"/>
            <w:vAlign w:val="center"/>
          </w:tcPr>
          <w:p w14:paraId="4E679CBF" w14:textId="4E6A9C7E" w:rsidR="0029393E" w:rsidRPr="008053D2" w:rsidRDefault="0029393E" w:rsidP="0029393E">
            <w:pPr>
              <w:adjustRightInd w:val="0"/>
              <w:snapToGrid w:val="0"/>
              <w:ind w:left="408" w:hangingChars="170" w:hanging="408"/>
              <w:jc w:val="center"/>
              <w:rPr>
                <w:rFonts w:ascii="Arial" w:eastAsia="微軟正黑體" w:hAnsi="Arial" w:cs="Arial"/>
              </w:rPr>
            </w:pPr>
            <w:r w:rsidRPr="008053D2">
              <w:rPr>
                <w:rFonts w:ascii="Arial" w:eastAsia="微軟正黑體" w:hAnsi="Arial" w:cs="Arial"/>
                <w:szCs w:val="24"/>
              </w:rPr>
              <w:t>-</w:t>
            </w:r>
          </w:p>
        </w:tc>
        <w:tc>
          <w:tcPr>
            <w:tcW w:w="3571" w:type="dxa"/>
            <w:vAlign w:val="center"/>
          </w:tcPr>
          <w:p w14:paraId="11C1BDD5" w14:textId="5F8F0DC3"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szCs w:val="24"/>
              </w:rPr>
            </w:pPr>
          </w:p>
        </w:tc>
        <w:tc>
          <w:tcPr>
            <w:tcW w:w="3571" w:type="dxa"/>
            <w:vAlign w:val="center"/>
          </w:tcPr>
          <w:p w14:paraId="509C55F1" w14:textId="7049F027"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68C6E2FC" w14:textId="77777777" w:rsidTr="00A21EBA">
        <w:trPr>
          <w:jc w:val="center"/>
        </w:trPr>
        <w:tc>
          <w:tcPr>
            <w:tcW w:w="3570" w:type="dxa"/>
          </w:tcPr>
          <w:p w14:paraId="38E51187" w14:textId="77777777" w:rsidR="0029393E" w:rsidRPr="0013720B" w:rsidRDefault="0029393E" w:rsidP="0029393E">
            <w:pPr>
              <w:adjustRightInd w:val="0"/>
              <w:snapToGrid w:val="0"/>
              <w:ind w:left="240" w:hangingChars="100" w:hanging="240"/>
              <w:jc w:val="both"/>
              <w:rPr>
                <w:rFonts w:ascii="Arial" w:eastAsia="微軟正黑體" w:hAnsi="Arial" w:cs="Arial"/>
                <w:color w:val="FF0000"/>
                <w:szCs w:val="24"/>
              </w:rPr>
            </w:pPr>
            <w:r w:rsidRPr="0013720B">
              <w:rPr>
                <w:rFonts w:ascii="Arial" w:eastAsia="微軟正黑體" w:hAnsi="Arial" w:cs="Arial"/>
                <w:color w:val="FF0000"/>
                <w:szCs w:val="24"/>
              </w:rPr>
              <w:t>第十八條</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為因應氣候變遷，政府應推動調適能力建構之事項如下：</w:t>
            </w:r>
          </w:p>
          <w:p w14:paraId="46DE4255"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一、以科學為基礎，檢視現有資料、推估未來可能之氣候變遷，並評估氣候變遷風險，</w:t>
            </w:r>
            <w:r w:rsidRPr="0013720B">
              <w:rPr>
                <w:rFonts w:ascii="Arial" w:eastAsia="微軟正黑體" w:hAnsi="Arial" w:cs="Arial"/>
                <w:color w:val="FF0000"/>
              </w:rPr>
              <w:t xml:space="preserve"> </w:t>
            </w:r>
            <w:r w:rsidRPr="0013720B">
              <w:rPr>
                <w:rFonts w:ascii="Arial" w:eastAsia="微軟正黑體" w:hAnsi="Arial" w:cs="Arial"/>
                <w:color w:val="FF0000"/>
              </w:rPr>
              <w:t>藉以強化風險治理及氣候變遷調適能力。</w:t>
            </w:r>
          </w:p>
          <w:p w14:paraId="36D2B8B1"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二、強化因應氣候變遷相關環境、災害、設施、能資源調適能，提升氣候韌性。</w:t>
            </w:r>
          </w:p>
          <w:p w14:paraId="64200222" w14:textId="0115A7CB"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三、確保氣候變遷調適之推動得以回應國家永續發展</w:t>
            </w:r>
            <w:r w:rsidRPr="0013720B">
              <w:rPr>
                <w:rFonts w:ascii="Arial" w:eastAsia="微軟正黑體" w:hAnsi="Arial" w:cs="Arial"/>
                <w:color w:val="FF0000"/>
              </w:rPr>
              <w:lastRenderedPageBreak/>
              <w:t>目標。</w:t>
            </w:r>
          </w:p>
          <w:p w14:paraId="3AFEB136"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四、建立各級政府間氣候變遷調適治理及協商機制，提升區域調適量能，整合跨領域及跨層級工作。</w:t>
            </w:r>
          </w:p>
          <w:p w14:paraId="57E13CCF"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五、因應氣候變遷調適需求，建構綠色金融機制及推動措施。</w:t>
            </w:r>
          </w:p>
          <w:p w14:paraId="76E6A305"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六、推動氣候變遷新興產業，鼓勵氣候變遷調適技術開發，研發、推動氣候變遷調適衍生產品及商機。</w:t>
            </w:r>
          </w:p>
          <w:p w14:paraId="0908DE25"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七、強化氣候變遷調適之教育、人才培育及公民意識提升，並推展相關活動。</w:t>
            </w:r>
          </w:p>
          <w:p w14:paraId="343EF780"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八、強化脆弱族群因應氣候變遷衝擊之能力。</w:t>
            </w:r>
          </w:p>
          <w:p w14:paraId="6EA9BCF8"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九、其他氣候變遷調適能力建構事項。</w:t>
            </w:r>
          </w:p>
          <w:p w14:paraId="33396D15" w14:textId="266E97EA" w:rsidR="0029393E" w:rsidRPr="0013720B" w:rsidRDefault="0029393E" w:rsidP="0029393E">
            <w:pPr>
              <w:adjustRightInd w:val="0"/>
              <w:snapToGrid w:val="0"/>
              <w:ind w:leftChars="100" w:left="240" w:firstLine="454"/>
              <w:jc w:val="both"/>
              <w:rPr>
                <w:rFonts w:ascii="Arial" w:eastAsia="微軟正黑體" w:hAnsi="Arial" w:cs="Arial"/>
                <w:color w:val="FF0000"/>
                <w:szCs w:val="24"/>
              </w:rPr>
            </w:pPr>
            <w:r w:rsidRPr="0013720B">
              <w:rPr>
                <w:rFonts w:ascii="Arial" w:eastAsia="微軟正黑體" w:hAnsi="Arial" w:cs="Arial"/>
                <w:color w:val="FF0000"/>
                <w:szCs w:val="24"/>
              </w:rPr>
              <w:t>國民、事業、團體應致力參與前項氣候變遷調適能力</w:t>
            </w:r>
            <w:r w:rsidRPr="0013720B">
              <w:rPr>
                <w:rFonts w:ascii="Arial" w:eastAsia="微軟正黑體" w:hAnsi="Arial" w:cs="Arial"/>
                <w:color w:val="FF0000"/>
                <w:szCs w:val="24"/>
              </w:rPr>
              <w:lastRenderedPageBreak/>
              <w:t>建構事項。</w:t>
            </w:r>
          </w:p>
        </w:tc>
        <w:tc>
          <w:tcPr>
            <w:tcW w:w="3571" w:type="dxa"/>
            <w:vAlign w:val="center"/>
          </w:tcPr>
          <w:p w14:paraId="53267F48" w14:textId="78EC4C5E" w:rsidR="0029393E" w:rsidRPr="008053D2" w:rsidRDefault="0029393E" w:rsidP="0029393E">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lastRenderedPageBreak/>
              <w:t>-</w:t>
            </w:r>
          </w:p>
        </w:tc>
        <w:tc>
          <w:tcPr>
            <w:tcW w:w="3571" w:type="dxa"/>
            <w:vAlign w:val="center"/>
          </w:tcPr>
          <w:p w14:paraId="06EDD576" w14:textId="1401EA77"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6D22BD59" w14:textId="0E0FECF3" w:rsidR="0029393E" w:rsidRPr="008053D2" w:rsidRDefault="0029393E" w:rsidP="0029393E">
            <w:pPr>
              <w:adjustRightInd w:val="0"/>
              <w:snapToGrid w:val="0"/>
              <w:ind w:left="408" w:hangingChars="170" w:hanging="408"/>
              <w:jc w:val="center"/>
              <w:rPr>
                <w:rFonts w:ascii="Arial" w:eastAsia="微軟正黑體" w:hAnsi="Arial" w:cs="Arial"/>
                <w:color w:val="000000" w:themeColor="text1"/>
                <w:szCs w:val="24"/>
              </w:rPr>
            </w:pPr>
          </w:p>
        </w:tc>
      </w:tr>
      <w:tr w:rsidR="0029393E" w:rsidRPr="008053D2" w14:paraId="3308AF45" w14:textId="77777777" w:rsidTr="00A21EBA">
        <w:trPr>
          <w:jc w:val="center"/>
        </w:trPr>
        <w:tc>
          <w:tcPr>
            <w:tcW w:w="3570" w:type="dxa"/>
          </w:tcPr>
          <w:p w14:paraId="57759587" w14:textId="77777777" w:rsidR="0029393E" w:rsidRPr="0013720B" w:rsidRDefault="0029393E" w:rsidP="0029393E">
            <w:pPr>
              <w:adjustRightInd w:val="0"/>
              <w:snapToGrid w:val="0"/>
              <w:ind w:left="240" w:hangingChars="100" w:hanging="240"/>
              <w:jc w:val="both"/>
              <w:rPr>
                <w:rFonts w:ascii="Arial" w:eastAsia="微軟正黑體" w:hAnsi="Arial" w:cs="Arial"/>
                <w:color w:val="FF0000"/>
                <w:szCs w:val="24"/>
              </w:rPr>
            </w:pPr>
            <w:r w:rsidRPr="0013720B">
              <w:rPr>
                <w:rFonts w:ascii="Arial" w:eastAsia="微軟正黑體" w:hAnsi="Arial" w:cs="Arial"/>
                <w:color w:val="FF0000"/>
                <w:szCs w:val="24"/>
              </w:rPr>
              <w:lastRenderedPageBreak/>
              <w:t>第十九條</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中央科技主管機關應進行氣候變遷科學及衝擊調適研究發展，並與氣象主管機關共同研析及掌握氣候變遷趨勢，綜整氣候變遷科學資訊、氣候情境設定、易受氣候變遷衝擊領域之風險評估資訊，定期公開氣候變遷科學報告。</w:t>
            </w:r>
          </w:p>
          <w:p w14:paraId="54F64564" w14:textId="35583117" w:rsidR="0029393E" w:rsidRPr="0013720B" w:rsidRDefault="0029393E" w:rsidP="0029393E">
            <w:pPr>
              <w:adjustRightInd w:val="0"/>
              <w:snapToGrid w:val="0"/>
              <w:ind w:leftChars="100" w:left="240" w:firstLineChars="204" w:firstLine="490"/>
              <w:jc w:val="both"/>
              <w:rPr>
                <w:rFonts w:ascii="Arial" w:eastAsia="微軟正黑體" w:hAnsi="Arial" w:cs="Arial"/>
                <w:color w:val="FF0000"/>
                <w:szCs w:val="24"/>
              </w:rPr>
            </w:pPr>
            <w:r w:rsidRPr="0013720B">
              <w:rPr>
                <w:rFonts w:ascii="Arial" w:eastAsia="微軟正黑體" w:hAnsi="Arial" w:cs="Arial"/>
                <w:color w:val="FF0000"/>
                <w:szCs w:val="24"/>
              </w:rPr>
              <w:t>各級政府應依前項氣候變遷科學資訊及氣候情境，進行氣候變遷風險評估，作為研擬、推動調適方案及策略之依據。</w:t>
            </w:r>
          </w:p>
          <w:p w14:paraId="56F6C182" w14:textId="60130D9F" w:rsidR="0029393E" w:rsidRPr="0013720B" w:rsidRDefault="0029393E" w:rsidP="0029393E">
            <w:pPr>
              <w:adjustRightInd w:val="0"/>
              <w:snapToGrid w:val="0"/>
              <w:ind w:leftChars="100" w:left="240" w:firstLineChars="204" w:firstLine="490"/>
              <w:jc w:val="both"/>
              <w:rPr>
                <w:rFonts w:ascii="Arial" w:eastAsia="微軟正黑體" w:hAnsi="Arial" w:cs="Arial"/>
                <w:color w:val="FF0000"/>
                <w:szCs w:val="24"/>
              </w:rPr>
            </w:pPr>
            <w:r w:rsidRPr="0013720B">
              <w:rPr>
                <w:rFonts w:ascii="Arial" w:eastAsia="微軟正黑體" w:hAnsi="Arial" w:cs="Arial"/>
                <w:color w:val="FF0000"/>
                <w:szCs w:val="24"/>
              </w:rPr>
              <w:t>前項氣候變遷風險評估之作業準則，由中央主管機關會商有關機關定之。</w:t>
            </w:r>
          </w:p>
        </w:tc>
        <w:tc>
          <w:tcPr>
            <w:tcW w:w="3571" w:type="dxa"/>
            <w:vAlign w:val="center"/>
          </w:tcPr>
          <w:p w14:paraId="536A72D0" w14:textId="75D2299F" w:rsidR="0029393E" w:rsidRPr="008053D2" w:rsidRDefault="0029393E" w:rsidP="0029393E">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t>-</w:t>
            </w:r>
          </w:p>
        </w:tc>
        <w:tc>
          <w:tcPr>
            <w:tcW w:w="3571" w:type="dxa"/>
            <w:vAlign w:val="center"/>
          </w:tcPr>
          <w:p w14:paraId="290DCC21" w14:textId="34614007"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115CDFF7" w14:textId="288C95F2" w:rsidR="0029393E" w:rsidRPr="008053D2" w:rsidRDefault="0029393E" w:rsidP="0029393E">
            <w:pPr>
              <w:adjustRightInd w:val="0"/>
              <w:snapToGrid w:val="0"/>
              <w:ind w:left="408" w:hangingChars="170" w:hanging="408"/>
              <w:jc w:val="center"/>
              <w:rPr>
                <w:rFonts w:ascii="Arial" w:eastAsia="微軟正黑體" w:hAnsi="Arial" w:cs="Arial"/>
                <w:color w:val="000000" w:themeColor="text1"/>
                <w:szCs w:val="24"/>
              </w:rPr>
            </w:pPr>
          </w:p>
        </w:tc>
      </w:tr>
      <w:tr w:rsidR="0029393E" w:rsidRPr="008053D2" w14:paraId="7DDBCE26" w14:textId="77777777" w:rsidTr="00A21EBA">
        <w:trPr>
          <w:jc w:val="center"/>
        </w:trPr>
        <w:tc>
          <w:tcPr>
            <w:tcW w:w="3570" w:type="dxa"/>
          </w:tcPr>
          <w:p w14:paraId="402AF9F9" w14:textId="77777777" w:rsidR="0029393E" w:rsidRPr="0013720B" w:rsidRDefault="0029393E" w:rsidP="0029393E">
            <w:pPr>
              <w:adjustRightInd w:val="0"/>
              <w:snapToGrid w:val="0"/>
              <w:ind w:left="240" w:hangingChars="100" w:hanging="240"/>
              <w:jc w:val="both"/>
              <w:rPr>
                <w:rFonts w:ascii="Arial" w:eastAsia="微軟正黑體" w:hAnsi="Arial" w:cs="Arial"/>
                <w:color w:val="FF0000"/>
                <w:szCs w:val="24"/>
              </w:rPr>
            </w:pPr>
            <w:r w:rsidRPr="0013720B">
              <w:rPr>
                <w:rFonts w:ascii="Arial" w:eastAsia="微軟正黑體" w:hAnsi="Arial" w:cs="Arial"/>
                <w:color w:val="FF0000"/>
                <w:szCs w:val="24"/>
              </w:rPr>
              <w:t>第二十條</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中央主管機關應依行動綱領，整合易受氣候變遷衝擊領域之調適行動方案（以下</w:t>
            </w:r>
            <w:r w:rsidRPr="0013720B">
              <w:rPr>
                <w:rFonts w:ascii="Arial" w:eastAsia="微軟正黑體" w:hAnsi="Arial" w:cs="Arial"/>
                <w:color w:val="FF0000"/>
                <w:szCs w:val="24"/>
              </w:rPr>
              <w:lastRenderedPageBreak/>
              <w:t>簡稱調適行動方案），</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擬訂國家氣候變遷調適行動計畫（以下簡稱國家調適計畫），</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報請行政院核定後實施，並對外公開。</w:t>
            </w:r>
          </w:p>
          <w:p w14:paraId="4BC4A717" w14:textId="5A97E375" w:rsidR="0029393E" w:rsidRPr="0013720B" w:rsidRDefault="0029393E" w:rsidP="0029393E">
            <w:pPr>
              <w:adjustRightInd w:val="0"/>
              <w:snapToGrid w:val="0"/>
              <w:ind w:leftChars="100" w:left="240" w:firstLineChars="204" w:firstLine="490"/>
              <w:jc w:val="both"/>
              <w:rPr>
                <w:rFonts w:ascii="Arial" w:eastAsia="微軟正黑體" w:hAnsi="Arial" w:cs="Arial"/>
                <w:color w:val="FF0000"/>
                <w:szCs w:val="24"/>
              </w:rPr>
            </w:pPr>
            <w:r w:rsidRPr="0013720B">
              <w:rPr>
                <w:rFonts w:ascii="Arial" w:eastAsia="微軟正黑體" w:hAnsi="Arial" w:cs="Arial"/>
                <w:color w:val="FF0000"/>
                <w:szCs w:val="24"/>
              </w:rPr>
              <w:t>中央目的事業主管機關應就易受氣候變遷衝擊之權責領域，邀集學者、專家、民間團體舉辦座談會或以其他適當方法廣詢意見，訂修前項調適行動方案送中央主管機關。</w:t>
            </w:r>
          </w:p>
          <w:p w14:paraId="783E6AF6" w14:textId="0A43BE64" w:rsidR="0029393E" w:rsidRPr="0013720B" w:rsidRDefault="0029393E" w:rsidP="0029393E">
            <w:pPr>
              <w:adjustRightInd w:val="0"/>
              <w:snapToGrid w:val="0"/>
              <w:ind w:leftChars="100" w:left="240" w:firstLineChars="204" w:firstLine="490"/>
              <w:jc w:val="both"/>
              <w:rPr>
                <w:rFonts w:ascii="Arial" w:eastAsia="微軟正黑體" w:hAnsi="Arial" w:cs="Arial"/>
                <w:color w:val="FF0000"/>
                <w:szCs w:val="24"/>
              </w:rPr>
            </w:pPr>
            <w:r w:rsidRPr="0013720B">
              <w:rPr>
                <w:rFonts w:ascii="Arial" w:eastAsia="微軟正黑體" w:hAnsi="Arial" w:cs="Arial"/>
                <w:color w:val="FF0000"/>
                <w:szCs w:val="24"/>
              </w:rPr>
              <w:t>前項中央目的事業主管機關應每年編寫行動方案成果報告，送中央主管機關彙整報請行政院核定後對外公開。</w:t>
            </w:r>
          </w:p>
        </w:tc>
        <w:tc>
          <w:tcPr>
            <w:tcW w:w="3571" w:type="dxa"/>
            <w:vAlign w:val="center"/>
          </w:tcPr>
          <w:p w14:paraId="0D9A578E" w14:textId="5D0F09EA" w:rsidR="0029393E" w:rsidRPr="008053D2" w:rsidRDefault="0029393E" w:rsidP="0029393E">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lastRenderedPageBreak/>
              <w:t>-</w:t>
            </w:r>
          </w:p>
        </w:tc>
        <w:tc>
          <w:tcPr>
            <w:tcW w:w="3571" w:type="dxa"/>
            <w:vAlign w:val="center"/>
          </w:tcPr>
          <w:p w14:paraId="0D181E36" w14:textId="2B2F578D"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714BA3E7" w14:textId="11E22197" w:rsidR="0029393E" w:rsidRPr="008053D2" w:rsidRDefault="0029393E" w:rsidP="0029393E">
            <w:pPr>
              <w:adjustRightInd w:val="0"/>
              <w:snapToGrid w:val="0"/>
              <w:ind w:left="408" w:hangingChars="170" w:hanging="408"/>
              <w:jc w:val="center"/>
              <w:rPr>
                <w:rFonts w:ascii="Arial" w:eastAsia="微軟正黑體" w:hAnsi="Arial" w:cs="Arial"/>
                <w:color w:val="000000" w:themeColor="text1"/>
                <w:szCs w:val="24"/>
              </w:rPr>
            </w:pPr>
          </w:p>
        </w:tc>
      </w:tr>
      <w:tr w:rsidR="0029393E" w:rsidRPr="008053D2" w14:paraId="6676B3A7" w14:textId="77777777" w:rsidTr="00A21EBA">
        <w:trPr>
          <w:jc w:val="center"/>
        </w:trPr>
        <w:tc>
          <w:tcPr>
            <w:tcW w:w="3570" w:type="dxa"/>
          </w:tcPr>
          <w:p w14:paraId="47AE03EC" w14:textId="4FE57394" w:rsidR="0029393E" w:rsidRPr="0013720B" w:rsidRDefault="0029393E" w:rsidP="0029393E">
            <w:pPr>
              <w:adjustRightInd w:val="0"/>
              <w:snapToGrid w:val="0"/>
              <w:ind w:left="240" w:hangingChars="100" w:hanging="240"/>
              <w:jc w:val="both"/>
              <w:rPr>
                <w:rFonts w:ascii="Arial" w:eastAsia="微軟正黑體" w:hAnsi="Arial" w:cs="Arial"/>
                <w:color w:val="FF0000"/>
                <w:szCs w:val="24"/>
              </w:rPr>
            </w:pPr>
            <w:r w:rsidRPr="0013720B">
              <w:rPr>
                <w:rFonts w:ascii="Arial" w:eastAsia="微軟正黑體" w:hAnsi="Arial" w:cs="Arial"/>
                <w:color w:val="FF0000"/>
                <w:szCs w:val="24"/>
              </w:rPr>
              <w:lastRenderedPageBreak/>
              <w:t>第二十一條</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直轄市、縣（市）政府應依行動綱領及國家調適計畫，</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邀集學者、專家、民間團體舉辦座談會或以其他適當方法廣詢意見，訂修氣</w:t>
            </w:r>
            <w:r w:rsidRPr="0013720B">
              <w:rPr>
                <w:rFonts w:ascii="Arial" w:eastAsia="微軟正黑體" w:hAnsi="Arial" w:cs="Arial"/>
                <w:color w:val="FF0000"/>
                <w:szCs w:val="24"/>
              </w:rPr>
              <w:lastRenderedPageBreak/>
              <w:t>候變遷調適執行方案（以下簡稱調適執行方案）</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送直轄市、縣（市）氣候變遷因應推動會，報請中央主管機關會商中央目的事業主管機關核定後實施，並對外公開。</w:t>
            </w:r>
          </w:p>
          <w:p w14:paraId="7480841C" w14:textId="1D049029" w:rsidR="0029393E" w:rsidRPr="0013720B" w:rsidRDefault="0029393E" w:rsidP="0029393E">
            <w:pPr>
              <w:adjustRightInd w:val="0"/>
              <w:snapToGrid w:val="0"/>
              <w:ind w:leftChars="100" w:left="240" w:firstLineChars="204" w:firstLine="490"/>
              <w:jc w:val="both"/>
              <w:rPr>
                <w:rFonts w:ascii="Arial" w:eastAsia="微軟正黑體" w:hAnsi="Arial" w:cs="Arial"/>
                <w:color w:val="FF0000"/>
                <w:kern w:val="0"/>
              </w:rPr>
            </w:pPr>
            <w:r w:rsidRPr="0013720B">
              <w:rPr>
                <w:rFonts w:ascii="Arial" w:eastAsia="微軟正黑體" w:hAnsi="Arial" w:cs="Arial"/>
                <w:color w:val="FF0000"/>
                <w:szCs w:val="24"/>
              </w:rPr>
              <w:t>直轄市、縣（市）政府應每年編寫調適執行方案成果報告，</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經送直轄市、（市）氣候變遷因應推動會後對外公開。</w:t>
            </w:r>
          </w:p>
        </w:tc>
        <w:tc>
          <w:tcPr>
            <w:tcW w:w="3571" w:type="dxa"/>
            <w:vAlign w:val="center"/>
          </w:tcPr>
          <w:p w14:paraId="01590D34" w14:textId="1CD6985B" w:rsidR="0029393E" w:rsidRPr="008053D2" w:rsidRDefault="0029393E" w:rsidP="0029393E">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lastRenderedPageBreak/>
              <w:t>-</w:t>
            </w:r>
          </w:p>
        </w:tc>
        <w:tc>
          <w:tcPr>
            <w:tcW w:w="3571" w:type="dxa"/>
            <w:vAlign w:val="center"/>
          </w:tcPr>
          <w:p w14:paraId="7B6072DB" w14:textId="45467E8A"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3E232CB3" w14:textId="523E90D1" w:rsidR="0029393E" w:rsidRPr="008053D2" w:rsidRDefault="0029393E" w:rsidP="0029393E">
            <w:pPr>
              <w:adjustRightInd w:val="0"/>
              <w:snapToGrid w:val="0"/>
              <w:ind w:left="408" w:hangingChars="170" w:hanging="408"/>
              <w:jc w:val="center"/>
              <w:rPr>
                <w:rFonts w:ascii="Arial" w:eastAsia="微軟正黑體" w:hAnsi="Arial" w:cs="Arial"/>
                <w:color w:val="000000" w:themeColor="text1"/>
                <w:szCs w:val="24"/>
              </w:rPr>
            </w:pPr>
          </w:p>
        </w:tc>
      </w:tr>
      <w:tr w:rsidR="0029393E" w:rsidRPr="008053D2" w14:paraId="466D3E38" w14:textId="77777777" w:rsidTr="00A21EBA">
        <w:trPr>
          <w:jc w:val="center"/>
        </w:trPr>
        <w:tc>
          <w:tcPr>
            <w:tcW w:w="3570" w:type="dxa"/>
          </w:tcPr>
          <w:p w14:paraId="3C027730" w14:textId="5A0CB7E7" w:rsidR="0029393E" w:rsidRPr="008053D2" w:rsidRDefault="0029393E" w:rsidP="0029393E">
            <w:pPr>
              <w:adjustRightInd w:val="0"/>
              <w:snapToGrid w:val="0"/>
              <w:rPr>
                <w:rFonts w:ascii="Arial" w:eastAsia="微軟正黑體" w:hAnsi="Arial" w:cs="Arial"/>
                <w:szCs w:val="24"/>
              </w:rPr>
            </w:pPr>
            <w:r w:rsidRPr="008053D2">
              <w:rPr>
                <w:rFonts w:ascii="Arial" w:eastAsia="微軟正黑體" w:hAnsi="Arial" w:cs="Arial"/>
                <w:szCs w:val="24"/>
              </w:rPr>
              <w:lastRenderedPageBreak/>
              <w:t>第</w:t>
            </w:r>
            <w:r w:rsidRPr="008053D2">
              <w:rPr>
                <w:rFonts w:ascii="Arial" w:eastAsia="微軟正黑體" w:hAnsi="Arial" w:cs="Arial"/>
                <w:color w:val="FF0000"/>
                <w:szCs w:val="24"/>
                <w:u w:val="single"/>
              </w:rPr>
              <w:t>四</w:t>
            </w:r>
            <w:r w:rsidRPr="008053D2">
              <w:rPr>
                <w:rFonts w:ascii="Arial" w:eastAsia="微軟正黑體" w:hAnsi="Arial" w:cs="Arial"/>
                <w:szCs w:val="24"/>
              </w:rPr>
              <w:t>章</w:t>
            </w:r>
            <w:r w:rsidRPr="008053D2">
              <w:rPr>
                <w:rFonts w:ascii="Arial" w:eastAsia="微軟正黑體" w:hAnsi="Arial" w:cs="Arial"/>
                <w:szCs w:val="24"/>
              </w:rPr>
              <w:t xml:space="preserve"> </w:t>
            </w:r>
            <w:r w:rsidRPr="008053D2">
              <w:rPr>
                <w:rFonts w:ascii="Arial" w:eastAsia="微軟正黑體" w:hAnsi="Arial" w:cs="Arial"/>
                <w:szCs w:val="24"/>
              </w:rPr>
              <w:t>減量對策</w:t>
            </w:r>
          </w:p>
        </w:tc>
        <w:tc>
          <w:tcPr>
            <w:tcW w:w="3571" w:type="dxa"/>
          </w:tcPr>
          <w:p w14:paraId="3A2C7BD7" w14:textId="3D1A7B8C" w:rsidR="0029393E" w:rsidRPr="008053D2" w:rsidRDefault="0029393E" w:rsidP="0029393E">
            <w:pPr>
              <w:adjustRightInd w:val="0"/>
              <w:snapToGrid w:val="0"/>
              <w:rPr>
                <w:rFonts w:ascii="Arial" w:eastAsia="微軟正黑體" w:hAnsi="Arial" w:cs="Arial"/>
              </w:rPr>
            </w:pPr>
            <w:r w:rsidRPr="008053D2">
              <w:rPr>
                <w:rFonts w:ascii="Arial" w:eastAsia="微軟正黑體" w:hAnsi="Arial" w:cs="Arial"/>
                <w:szCs w:val="24"/>
              </w:rPr>
              <w:t>第三章</w:t>
            </w:r>
            <w:r w:rsidRPr="008053D2">
              <w:rPr>
                <w:rFonts w:ascii="Arial" w:eastAsia="微軟正黑體" w:hAnsi="Arial" w:cs="Arial"/>
                <w:szCs w:val="24"/>
              </w:rPr>
              <w:t xml:space="preserve"> </w:t>
            </w:r>
            <w:r w:rsidRPr="008053D2">
              <w:rPr>
                <w:rFonts w:ascii="Arial" w:eastAsia="微軟正黑體" w:hAnsi="Arial" w:cs="Arial"/>
                <w:szCs w:val="24"/>
              </w:rPr>
              <w:t>減量對策</w:t>
            </w:r>
          </w:p>
        </w:tc>
        <w:tc>
          <w:tcPr>
            <w:tcW w:w="3571" w:type="dxa"/>
            <w:vAlign w:val="center"/>
          </w:tcPr>
          <w:p w14:paraId="5797B7CD" w14:textId="3C713B17"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7273255C" w14:textId="77777777" w:rsidR="0029393E" w:rsidRPr="008053D2" w:rsidRDefault="0029393E" w:rsidP="0029393E">
            <w:pPr>
              <w:adjustRightInd w:val="0"/>
              <w:snapToGrid w:val="0"/>
              <w:jc w:val="center"/>
              <w:rPr>
                <w:rFonts w:ascii="Arial" w:eastAsia="微軟正黑體" w:hAnsi="Arial" w:cs="Arial"/>
                <w:color w:val="000000" w:themeColor="text1"/>
                <w:szCs w:val="24"/>
              </w:rPr>
            </w:pPr>
          </w:p>
        </w:tc>
      </w:tr>
      <w:tr w:rsidR="0029393E" w:rsidRPr="008053D2" w14:paraId="5540E705" w14:textId="77777777" w:rsidTr="00A21EBA">
        <w:trPr>
          <w:jc w:val="center"/>
        </w:trPr>
        <w:tc>
          <w:tcPr>
            <w:tcW w:w="3570" w:type="dxa"/>
          </w:tcPr>
          <w:p w14:paraId="72DDE71E"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二十二</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color w:val="FF0000"/>
                <w:szCs w:val="24"/>
                <w:u w:val="single"/>
              </w:rPr>
              <w:t>事業具有</w:t>
            </w:r>
            <w:r w:rsidRPr="008053D2">
              <w:rPr>
                <w:rFonts w:ascii="Arial" w:eastAsia="微軟正黑體" w:hAnsi="Arial" w:cs="Arial"/>
                <w:szCs w:val="24"/>
              </w:rPr>
              <w:t>經中央主管機關公告之排放源，應每年進行排放量盤查，並於規定期限前登錄於中央主管機關指定資訊平台所開立之排放源帳戶。</w:t>
            </w:r>
          </w:p>
          <w:p w14:paraId="45F85772" w14:textId="1C91B532"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color w:val="FF0000"/>
                <w:szCs w:val="24"/>
                <w:u w:val="single"/>
              </w:rPr>
              <w:t>中央主管機關得依排放源類型、溫室氣體排放種類及規模，公告指定排放源依前項</w:t>
            </w:r>
            <w:r w:rsidRPr="008053D2">
              <w:rPr>
                <w:rFonts w:ascii="Arial" w:eastAsia="微軟正黑體" w:hAnsi="Arial" w:cs="Arial"/>
                <w:color w:val="FF0000"/>
                <w:szCs w:val="24"/>
                <w:u w:val="single"/>
              </w:rPr>
              <w:lastRenderedPageBreak/>
              <w:t>盤查之排放量，</w:t>
            </w:r>
            <w:r w:rsidRPr="008053D2">
              <w:rPr>
                <w:rFonts w:ascii="Arial" w:eastAsia="微軟正黑體" w:hAnsi="Arial" w:cs="Arial"/>
                <w:szCs w:val="24"/>
              </w:rPr>
              <w:t>應經查驗機構查驗。</w:t>
            </w:r>
          </w:p>
          <w:p w14:paraId="633F7978" w14:textId="0CA30DB8"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查驗機構應向中央主管機關或其委託之認證機構申請認證並取得許可後，始得辦理本法所定</w:t>
            </w:r>
            <w:r w:rsidRPr="008053D2">
              <w:rPr>
                <w:rFonts w:ascii="Arial" w:eastAsia="微軟正黑體" w:hAnsi="Arial" w:cs="Arial"/>
                <w:color w:val="FF0000"/>
                <w:szCs w:val="24"/>
                <w:u w:val="single"/>
              </w:rPr>
              <w:t>查驗</w:t>
            </w:r>
            <w:r w:rsidRPr="008053D2">
              <w:rPr>
                <w:rFonts w:ascii="Arial" w:eastAsia="微軟正黑體" w:hAnsi="Arial" w:cs="Arial"/>
                <w:szCs w:val="24"/>
              </w:rPr>
              <w:t>事宜。查驗機構許可之申請條件、審查程序、核發、撤銷、廢止；查</w:t>
            </w:r>
            <w:r w:rsidRPr="008053D2">
              <w:rPr>
                <w:rFonts w:ascii="Arial" w:eastAsia="微軟正黑體" w:hAnsi="Arial" w:cs="Arial"/>
                <w:color w:val="FF0000"/>
                <w:szCs w:val="24"/>
                <w:u w:val="single"/>
              </w:rPr>
              <w:t>驗</w:t>
            </w:r>
            <w:r w:rsidRPr="008053D2">
              <w:rPr>
                <w:rFonts w:ascii="Arial" w:eastAsia="微軟正黑體" w:hAnsi="Arial" w:cs="Arial"/>
                <w:szCs w:val="24"/>
              </w:rPr>
              <w:t>人員之資格、訓練、取得合格證書、撤銷、廢止；中央主管機關委託或停止委託認證機構及其他應遵行事項之辦法，由中央主管機關定之。</w:t>
            </w:r>
          </w:p>
          <w:p w14:paraId="66525A36" w14:textId="2B983DA9"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第一項</w:t>
            </w:r>
            <w:r w:rsidRPr="008053D2">
              <w:rPr>
                <w:rFonts w:ascii="Arial" w:eastAsia="微軟正黑體" w:hAnsi="Arial" w:cs="Arial"/>
                <w:color w:val="FF0000"/>
                <w:szCs w:val="24"/>
                <w:u w:val="single"/>
              </w:rPr>
              <w:t>及第二項</w:t>
            </w:r>
            <w:r w:rsidRPr="008053D2">
              <w:rPr>
                <w:rFonts w:ascii="Arial" w:eastAsia="微軟正黑體" w:hAnsi="Arial" w:cs="Arial"/>
                <w:szCs w:val="24"/>
              </w:rPr>
              <w:t>排放源之盤查、登錄內容、頻率、查</w:t>
            </w:r>
            <w:r w:rsidRPr="008053D2">
              <w:rPr>
                <w:rFonts w:ascii="Arial" w:eastAsia="微軟正黑體" w:hAnsi="Arial" w:cs="Arial"/>
                <w:color w:val="FF0000"/>
                <w:szCs w:val="24"/>
                <w:u w:val="single"/>
              </w:rPr>
              <w:t>驗</w:t>
            </w:r>
            <w:r w:rsidRPr="008053D2">
              <w:rPr>
                <w:rFonts w:ascii="Arial" w:eastAsia="微軟正黑體" w:hAnsi="Arial" w:cs="Arial"/>
                <w:szCs w:val="24"/>
              </w:rPr>
              <w:t>方式、帳戶管理及其他應遵行事項之辦法，由中央主管機關定之。</w:t>
            </w:r>
          </w:p>
        </w:tc>
        <w:tc>
          <w:tcPr>
            <w:tcW w:w="3571" w:type="dxa"/>
          </w:tcPr>
          <w:p w14:paraId="71F01209" w14:textId="42DE543C"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第十六條</w:t>
            </w:r>
            <w:r w:rsidRPr="008053D2">
              <w:rPr>
                <w:rFonts w:ascii="Arial" w:eastAsia="微軟正黑體" w:hAnsi="Arial" w:cs="Arial"/>
                <w:szCs w:val="24"/>
              </w:rPr>
              <w:t xml:space="preserve"> </w:t>
            </w:r>
            <w:r w:rsidRPr="008053D2">
              <w:rPr>
                <w:rFonts w:ascii="Arial" w:eastAsia="微軟正黑體" w:hAnsi="Arial" w:cs="Arial"/>
                <w:szCs w:val="24"/>
              </w:rPr>
              <w:t>經中央主管機關公告之排放源，應每年進行排放量盤查，並於規定期限前登錄於中央主管機關指定資訊平台所開立之排放源帳戶，其排放量清冊及相關資料應每三年內經查驗機構查證。</w:t>
            </w:r>
          </w:p>
          <w:p w14:paraId="21F0DF47" w14:textId="77777777" w:rsidR="0029393E" w:rsidRPr="008053D2" w:rsidRDefault="0029393E" w:rsidP="0029393E">
            <w:pPr>
              <w:adjustRightInd w:val="0"/>
              <w:snapToGrid w:val="0"/>
              <w:ind w:leftChars="95" w:left="228" w:firstLineChars="177" w:firstLine="425"/>
              <w:jc w:val="both"/>
              <w:rPr>
                <w:rFonts w:ascii="Arial" w:eastAsia="微軟正黑體" w:hAnsi="Arial" w:cs="Arial"/>
                <w:szCs w:val="24"/>
              </w:rPr>
            </w:pPr>
            <w:r w:rsidRPr="008053D2">
              <w:rPr>
                <w:rFonts w:ascii="Arial" w:eastAsia="微軟正黑體" w:hAnsi="Arial" w:cs="Arial"/>
                <w:szCs w:val="24"/>
              </w:rPr>
              <w:t>前項查驗機構須為國際認可之查驗機構或其在國內開設</w:t>
            </w:r>
            <w:r w:rsidRPr="008053D2">
              <w:rPr>
                <w:rFonts w:ascii="Arial" w:eastAsia="微軟正黑體" w:hAnsi="Arial" w:cs="Arial"/>
                <w:szCs w:val="24"/>
              </w:rPr>
              <w:lastRenderedPageBreak/>
              <w:t>之分支機構，應向中央主管機關或其委託之認證機構申請認證並取得許可後，始得辦理本法所定確證及查證事宜。查驗機構許可之申請條件、審查程序、核發、撤銷、廢止；查證人員之資格、訓練、取得合格證書、撤銷、廢止；中央主管機關委託或停止委託認證機構及其他應遵行事項之管理辦法，由中央主管機關定之。</w:t>
            </w:r>
          </w:p>
          <w:p w14:paraId="30B271F3" w14:textId="77777777" w:rsidR="0029393E" w:rsidRPr="008053D2" w:rsidRDefault="0029393E" w:rsidP="0029393E">
            <w:pPr>
              <w:adjustRightInd w:val="0"/>
              <w:snapToGrid w:val="0"/>
              <w:ind w:leftChars="95" w:left="228" w:firstLineChars="177" w:firstLine="425"/>
              <w:jc w:val="both"/>
              <w:rPr>
                <w:rFonts w:ascii="Arial" w:eastAsia="微軟正黑體" w:hAnsi="Arial" w:cs="Arial"/>
              </w:rPr>
            </w:pPr>
            <w:r w:rsidRPr="008053D2">
              <w:rPr>
                <w:rFonts w:ascii="Arial" w:eastAsia="微軟正黑體" w:hAnsi="Arial" w:cs="Arial"/>
                <w:szCs w:val="24"/>
              </w:rPr>
              <w:t>第一項排放源之盤查、登錄內容、頻率、查證方式、帳戶管理及其他應遵行事項之管理辦法，由中央主管機關定之。</w:t>
            </w:r>
          </w:p>
        </w:tc>
        <w:tc>
          <w:tcPr>
            <w:tcW w:w="3571" w:type="dxa"/>
            <w:vAlign w:val="center"/>
          </w:tcPr>
          <w:p w14:paraId="48CA31DF" w14:textId="3A6A565E"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0FE81381" w14:textId="77777777" w:rsidR="0029393E" w:rsidRPr="008053D2" w:rsidRDefault="0029393E" w:rsidP="0029393E">
            <w:pPr>
              <w:adjustRightInd w:val="0"/>
              <w:snapToGrid w:val="0"/>
              <w:jc w:val="center"/>
              <w:rPr>
                <w:rFonts w:ascii="Arial" w:eastAsia="微軟正黑體" w:hAnsi="Arial" w:cs="Arial"/>
                <w:color w:val="000000" w:themeColor="text1"/>
                <w:szCs w:val="24"/>
              </w:rPr>
            </w:pPr>
          </w:p>
        </w:tc>
      </w:tr>
      <w:tr w:rsidR="0029393E" w:rsidRPr="008053D2" w14:paraId="69E959CF" w14:textId="77777777" w:rsidTr="00A21EBA">
        <w:trPr>
          <w:jc w:val="center"/>
        </w:trPr>
        <w:tc>
          <w:tcPr>
            <w:tcW w:w="3570" w:type="dxa"/>
          </w:tcPr>
          <w:p w14:paraId="71CC98BC" w14:textId="15E76FAB" w:rsidR="0029393E" w:rsidRPr="008053D2" w:rsidRDefault="0029393E" w:rsidP="0029393E">
            <w:pPr>
              <w:adjustRightInd w:val="0"/>
              <w:snapToGrid w:val="0"/>
              <w:spacing w:before="5"/>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w:t>
            </w:r>
            <w:r w:rsidRPr="008053D2">
              <w:rPr>
                <w:rFonts w:ascii="Arial" w:eastAsia="微軟正黑體" w:hAnsi="Arial" w:cs="Arial"/>
                <w:color w:val="FF0000"/>
                <w:szCs w:val="24"/>
                <w:u w:val="single"/>
              </w:rPr>
              <w:t>二十三</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color w:val="FF0000"/>
                <w:szCs w:val="24"/>
                <w:u w:val="single"/>
              </w:rPr>
              <w:t>經</w:t>
            </w:r>
            <w:r w:rsidRPr="008053D2">
              <w:rPr>
                <w:rFonts w:ascii="Arial" w:eastAsia="微軟正黑體" w:hAnsi="Arial" w:cs="Arial"/>
                <w:szCs w:val="24"/>
              </w:rPr>
              <w:t>中央主管機關公告之</w:t>
            </w:r>
            <w:r w:rsidRPr="008053D2">
              <w:rPr>
                <w:rFonts w:ascii="Arial" w:eastAsia="微軟正黑體" w:hAnsi="Arial" w:cs="Arial"/>
                <w:color w:val="FF0000"/>
                <w:szCs w:val="24"/>
                <w:u w:val="single"/>
              </w:rPr>
              <w:t>器具、設備、製程或廠場</w:t>
            </w:r>
            <w:r w:rsidRPr="008053D2">
              <w:rPr>
                <w:rFonts w:ascii="Arial" w:eastAsia="微軟正黑體" w:hAnsi="Arial" w:cs="Arial"/>
                <w:szCs w:val="24"/>
              </w:rPr>
              <w:t>，</w:t>
            </w:r>
            <w:r w:rsidRPr="008053D2">
              <w:rPr>
                <w:rFonts w:ascii="Arial" w:eastAsia="微軟正黑體" w:hAnsi="Arial" w:cs="Arial"/>
                <w:color w:val="FF0000"/>
                <w:szCs w:val="24"/>
                <w:u w:val="single"/>
              </w:rPr>
              <w:t>排放溫室氣體者，應符合</w:t>
            </w:r>
            <w:r w:rsidRPr="008053D2">
              <w:rPr>
                <w:rFonts w:ascii="Arial" w:eastAsia="微軟正黑體" w:hAnsi="Arial" w:cs="Arial"/>
                <w:szCs w:val="24"/>
              </w:rPr>
              <w:lastRenderedPageBreak/>
              <w:t>效能標準。</w:t>
            </w:r>
          </w:p>
          <w:p w14:paraId="510C57B0" w14:textId="383B7393" w:rsidR="0029393E" w:rsidRPr="008053D2" w:rsidRDefault="0029393E" w:rsidP="0029393E">
            <w:pPr>
              <w:adjustRightInd w:val="0"/>
              <w:snapToGrid w:val="0"/>
              <w:spacing w:before="5"/>
              <w:ind w:leftChars="100" w:left="240" w:firstLineChars="204" w:firstLine="490"/>
              <w:jc w:val="both"/>
              <w:rPr>
                <w:rFonts w:ascii="Arial" w:eastAsia="微軟正黑體" w:hAnsi="Arial" w:cs="Arial"/>
                <w:szCs w:val="24"/>
                <w:u w:val="single"/>
              </w:rPr>
            </w:pPr>
            <w:r w:rsidRPr="008053D2">
              <w:rPr>
                <w:rFonts w:ascii="Arial" w:eastAsia="微軟正黑體" w:hAnsi="Arial" w:cs="Arial"/>
                <w:color w:val="FF0000"/>
                <w:szCs w:val="24"/>
                <w:u w:val="single"/>
              </w:rPr>
              <w:t>車輛之製造、輸入、販賣、使用及建築之規劃、設計、施工、構造、設備，應符合中央主管機關所定容許或減緩溫室氣體排放之規定。</w:t>
            </w:r>
          </w:p>
          <w:p w14:paraId="5C5FC625" w14:textId="698FE56B" w:rsidR="0029393E" w:rsidRPr="008053D2" w:rsidRDefault="0029393E" w:rsidP="0029393E">
            <w:pPr>
              <w:adjustRightInd w:val="0"/>
              <w:snapToGrid w:val="0"/>
              <w:spacing w:before="5"/>
              <w:ind w:leftChars="100" w:left="240" w:firstLineChars="204" w:firstLine="490"/>
              <w:jc w:val="both"/>
              <w:rPr>
                <w:rFonts w:ascii="Arial" w:eastAsia="微軟正黑體" w:hAnsi="Arial" w:cs="Arial"/>
                <w:szCs w:val="24"/>
              </w:rPr>
            </w:pPr>
            <w:r w:rsidRPr="008053D2">
              <w:rPr>
                <w:rFonts w:ascii="Arial" w:eastAsia="微軟正黑體" w:hAnsi="Arial" w:cs="Arial"/>
                <w:color w:val="FF0000"/>
                <w:szCs w:val="24"/>
                <w:u w:val="single"/>
              </w:rPr>
              <w:t>第一</w:t>
            </w:r>
            <w:r w:rsidRPr="008053D2">
              <w:rPr>
                <w:rFonts w:ascii="Arial" w:eastAsia="微軟正黑體" w:hAnsi="Arial" w:cs="Arial"/>
                <w:szCs w:val="24"/>
              </w:rPr>
              <w:t>項效能標準</w:t>
            </w:r>
            <w:r w:rsidRPr="008053D2">
              <w:rPr>
                <w:rFonts w:ascii="Arial" w:eastAsia="微軟正黑體" w:hAnsi="Arial" w:cs="Arial"/>
                <w:color w:val="FF0000"/>
                <w:szCs w:val="24"/>
                <w:u w:val="single"/>
              </w:rPr>
              <w:t>、前項容許或減緩溫室氣體排放、其查驗或檢查方式及其他應遵行事項之辦法</w:t>
            </w:r>
            <w:r w:rsidRPr="008053D2">
              <w:rPr>
                <w:rFonts w:ascii="Arial" w:eastAsia="微軟正黑體" w:hAnsi="Arial" w:cs="Arial"/>
                <w:szCs w:val="24"/>
              </w:rPr>
              <w:t>，</w:t>
            </w:r>
            <w:r w:rsidRPr="008053D2">
              <w:rPr>
                <w:rFonts w:ascii="Arial" w:eastAsia="微軟正黑體" w:hAnsi="Arial" w:cs="Arial"/>
                <w:szCs w:val="24"/>
              </w:rPr>
              <w:t xml:space="preserve"> </w:t>
            </w:r>
            <w:r w:rsidRPr="008053D2">
              <w:rPr>
                <w:rFonts w:ascii="Arial" w:eastAsia="微軟正黑體" w:hAnsi="Arial" w:cs="Arial"/>
                <w:szCs w:val="24"/>
              </w:rPr>
              <w:t>由中央主管機關會</w:t>
            </w:r>
            <w:r w:rsidRPr="008053D2">
              <w:rPr>
                <w:rFonts w:ascii="Arial" w:eastAsia="微軟正黑體" w:hAnsi="Arial" w:cs="Arial"/>
                <w:color w:val="FF0000"/>
                <w:szCs w:val="24"/>
                <w:u w:val="single"/>
              </w:rPr>
              <w:t>商</w:t>
            </w:r>
            <w:r w:rsidRPr="008053D2">
              <w:rPr>
                <w:rFonts w:ascii="Arial" w:eastAsia="微軟正黑體" w:hAnsi="Arial" w:cs="Arial"/>
                <w:szCs w:val="24"/>
              </w:rPr>
              <w:t>中央目的事業主管機關定之。</w:t>
            </w:r>
          </w:p>
        </w:tc>
        <w:tc>
          <w:tcPr>
            <w:tcW w:w="3571" w:type="dxa"/>
          </w:tcPr>
          <w:p w14:paraId="794FA5D6" w14:textId="1A0F69EF"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第十七條</w:t>
            </w:r>
            <w:r w:rsidRPr="008053D2">
              <w:rPr>
                <w:rFonts w:ascii="Arial" w:eastAsia="微軟正黑體" w:hAnsi="Arial" w:cs="Arial"/>
                <w:szCs w:val="24"/>
              </w:rPr>
              <w:t xml:space="preserve"> </w:t>
            </w:r>
            <w:r w:rsidRPr="008053D2">
              <w:rPr>
                <w:rFonts w:ascii="Arial" w:eastAsia="微軟正黑體" w:hAnsi="Arial" w:cs="Arial"/>
                <w:szCs w:val="24"/>
              </w:rPr>
              <w:t>中央主管機關為獎勵經公告之排放源，在被納入總量管制前進行溫室氣體減</w:t>
            </w:r>
            <w:r w:rsidRPr="008053D2">
              <w:rPr>
                <w:rFonts w:ascii="Arial" w:eastAsia="微軟正黑體" w:hAnsi="Arial" w:cs="Arial"/>
                <w:szCs w:val="24"/>
              </w:rPr>
              <w:lastRenderedPageBreak/>
              <w:t>量，得針對排放源訂定效能標準。</w:t>
            </w:r>
          </w:p>
          <w:p w14:paraId="7F9A08B6" w14:textId="77777777" w:rsidR="0029393E" w:rsidRPr="008053D2" w:rsidRDefault="0029393E"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szCs w:val="24"/>
              </w:rPr>
              <w:t>前項效能標準，由中央主管機關會同中央目的事業主管機關，針對排放源之設施、產品或其他單位用料、產出、消耗之溫室氣體排放量定之，並定期檢討。</w:t>
            </w:r>
          </w:p>
        </w:tc>
        <w:tc>
          <w:tcPr>
            <w:tcW w:w="3571" w:type="dxa"/>
          </w:tcPr>
          <w:p w14:paraId="534D25A1" w14:textId="3460204E" w:rsidR="0029393E" w:rsidRPr="008053D2" w:rsidRDefault="0029393E" w:rsidP="0029393E">
            <w:pPr>
              <w:adjustRightInd w:val="0"/>
              <w:snapToGrid w:val="0"/>
              <w:rPr>
                <w:rFonts w:ascii="Arial" w:eastAsia="微軟正黑體" w:hAnsi="Arial" w:cs="Arial"/>
                <w:color w:val="000000" w:themeColor="text1"/>
              </w:rPr>
            </w:pPr>
          </w:p>
        </w:tc>
        <w:tc>
          <w:tcPr>
            <w:tcW w:w="3571" w:type="dxa"/>
          </w:tcPr>
          <w:p w14:paraId="51A96089" w14:textId="7B182419" w:rsidR="0029393E" w:rsidRPr="008053D2" w:rsidRDefault="0029393E" w:rsidP="0029393E">
            <w:pPr>
              <w:adjustRightInd w:val="0"/>
              <w:snapToGrid w:val="0"/>
              <w:ind w:left="480" w:hangingChars="200" w:hanging="480"/>
              <w:jc w:val="both"/>
              <w:rPr>
                <w:rFonts w:ascii="Arial" w:eastAsia="微軟正黑體" w:hAnsi="Arial" w:cs="Arial"/>
                <w:color w:val="000000" w:themeColor="text1"/>
                <w:szCs w:val="24"/>
              </w:rPr>
            </w:pPr>
          </w:p>
        </w:tc>
      </w:tr>
      <w:tr w:rsidR="0029393E" w:rsidRPr="008053D2" w14:paraId="18F08AA8" w14:textId="77777777" w:rsidTr="00A21EBA">
        <w:trPr>
          <w:jc w:val="center"/>
        </w:trPr>
        <w:tc>
          <w:tcPr>
            <w:tcW w:w="3570" w:type="dxa"/>
          </w:tcPr>
          <w:p w14:paraId="32F73BED" w14:textId="77777777" w:rsidR="0029393E" w:rsidRPr="00B75D33" w:rsidRDefault="0029393E" w:rsidP="0029393E">
            <w:pPr>
              <w:adjustRightInd w:val="0"/>
              <w:snapToGrid w:val="0"/>
              <w:spacing w:before="5"/>
              <w:ind w:left="240" w:hangingChars="100" w:hanging="240"/>
              <w:jc w:val="both"/>
              <w:rPr>
                <w:rFonts w:ascii="Arial" w:eastAsia="微軟正黑體" w:hAnsi="Arial" w:cs="Arial"/>
                <w:color w:val="FF0000"/>
                <w:szCs w:val="24"/>
              </w:rPr>
            </w:pPr>
            <w:r w:rsidRPr="00B75D33">
              <w:rPr>
                <w:rFonts w:ascii="Arial" w:eastAsia="微軟正黑體" w:hAnsi="Arial" w:cs="Arial"/>
                <w:color w:val="FF0000"/>
                <w:szCs w:val="24"/>
              </w:rPr>
              <w:lastRenderedPageBreak/>
              <w:t>第二十四條</w:t>
            </w:r>
            <w:r w:rsidRPr="00B75D33">
              <w:rPr>
                <w:rFonts w:ascii="Arial" w:eastAsia="微軟正黑體" w:hAnsi="Arial" w:cs="Arial"/>
                <w:color w:val="FF0000"/>
                <w:szCs w:val="24"/>
              </w:rPr>
              <w:t xml:space="preserve"> </w:t>
            </w:r>
            <w:r w:rsidRPr="00B75D33">
              <w:rPr>
                <w:rFonts w:ascii="Arial" w:eastAsia="微軟正黑體" w:hAnsi="Arial" w:cs="Arial"/>
                <w:color w:val="FF0000"/>
                <w:szCs w:val="24"/>
              </w:rPr>
              <w:t>事業新設經中央主管機關公告之排放源，應採最佳可行技術並進行增量抵換。</w:t>
            </w:r>
          </w:p>
          <w:p w14:paraId="74E787D7" w14:textId="6F033735" w:rsidR="0029393E" w:rsidRPr="008053D2" w:rsidRDefault="0029393E" w:rsidP="0029393E">
            <w:pPr>
              <w:adjustRightInd w:val="0"/>
              <w:snapToGrid w:val="0"/>
              <w:ind w:leftChars="100" w:left="240" w:firstLine="454"/>
              <w:jc w:val="both"/>
              <w:rPr>
                <w:rFonts w:ascii="Arial" w:eastAsia="微軟正黑體" w:hAnsi="Arial" w:cs="Arial"/>
                <w:szCs w:val="24"/>
              </w:rPr>
            </w:pPr>
            <w:r w:rsidRPr="00B75D33">
              <w:rPr>
                <w:rFonts w:ascii="Arial" w:eastAsia="微軟正黑體" w:hAnsi="Arial" w:cs="Arial"/>
                <w:color w:val="FF0000"/>
                <w:szCs w:val="24"/>
              </w:rPr>
              <w:t>前項溫室氣體最佳可行技術、審查原則、增量抵換比率、期程、抵換來源及其他應遵行事項之辦法，由中央主管機關定之。</w:t>
            </w:r>
          </w:p>
        </w:tc>
        <w:tc>
          <w:tcPr>
            <w:tcW w:w="3571" w:type="dxa"/>
            <w:vAlign w:val="center"/>
          </w:tcPr>
          <w:p w14:paraId="71533658" w14:textId="688C8DF4" w:rsidR="0029393E" w:rsidRPr="008053D2" w:rsidRDefault="0029393E" w:rsidP="0029393E">
            <w:pPr>
              <w:adjustRightInd w:val="0"/>
              <w:snapToGrid w:val="0"/>
              <w:ind w:left="240" w:hangingChars="100" w:hanging="240"/>
              <w:jc w:val="center"/>
              <w:rPr>
                <w:rFonts w:ascii="Arial" w:eastAsia="微軟正黑體" w:hAnsi="Arial" w:cs="Arial"/>
                <w:szCs w:val="24"/>
              </w:rPr>
            </w:pPr>
            <w:r w:rsidRPr="008053D2">
              <w:rPr>
                <w:rFonts w:ascii="Arial" w:eastAsia="微軟正黑體" w:hAnsi="Arial" w:cs="Arial"/>
                <w:szCs w:val="24"/>
              </w:rPr>
              <w:t>-</w:t>
            </w:r>
          </w:p>
        </w:tc>
        <w:tc>
          <w:tcPr>
            <w:tcW w:w="3571" w:type="dxa"/>
            <w:vAlign w:val="center"/>
          </w:tcPr>
          <w:p w14:paraId="0646E9A3" w14:textId="405D3149"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szCs w:val="24"/>
              </w:rPr>
            </w:pPr>
          </w:p>
        </w:tc>
        <w:tc>
          <w:tcPr>
            <w:tcW w:w="3571" w:type="dxa"/>
            <w:vAlign w:val="center"/>
          </w:tcPr>
          <w:p w14:paraId="697DC4B7" w14:textId="682DCEA3"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23F6CE39" w14:textId="77777777" w:rsidTr="00A21EBA">
        <w:trPr>
          <w:jc w:val="center"/>
        </w:trPr>
        <w:tc>
          <w:tcPr>
            <w:tcW w:w="3570" w:type="dxa"/>
          </w:tcPr>
          <w:p w14:paraId="69B34249" w14:textId="38EA7BC0" w:rsidR="0029393E" w:rsidRPr="008053D2" w:rsidRDefault="0029393E" w:rsidP="0029393E">
            <w:pPr>
              <w:adjustRightInd w:val="0"/>
              <w:snapToGrid w:val="0"/>
              <w:spacing w:before="5"/>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二十五</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color w:val="FF0000"/>
                <w:szCs w:val="24"/>
                <w:u w:val="single"/>
              </w:rPr>
              <w:t>事業及各級政府得</w:t>
            </w:r>
            <w:r w:rsidRPr="008053D2">
              <w:rPr>
                <w:rFonts w:ascii="Arial" w:eastAsia="微軟正黑體" w:hAnsi="Arial" w:cs="Arial"/>
                <w:color w:val="FF0000"/>
                <w:szCs w:val="24"/>
                <w:u w:val="single"/>
              </w:rPr>
              <w:lastRenderedPageBreak/>
              <w:t>依中央主管機關規定提出自願減量計畫，據以執行溫室氣體減量措施</w:t>
            </w:r>
            <w:r w:rsidRPr="008053D2">
              <w:rPr>
                <w:rFonts w:ascii="Arial" w:eastAsia="微軟正黑體" w:hAnsi="Arial" w:cs="Arial"/>
                <w:szCs w:val="24"/>
              </w:rPr>
              <w:t>後，申請取得</w:t>
            </w:r>
            <w:r w:rsidRPr="008053D2">
              <w:rPr>
                <w:rFonts w:ascii="Arial" w:eastAsia="微軟正黑體" w:hAnsi="Arial" w:cs="Arial"/>
                <w:color w:val="FF0000"/>
                <w:szCs w:val="24"/>
                <w:u w:val="single"/>
              </w:rPr>
              <w:t>減量</w:t>
            </w:r>
            <w:r w:rsidRPr="008053D2">
              <w:rPr>
                <w:rFonts w:ascii="Arial" w:eastAsia="微軟正黑體" w:hAnsi="Arial" w:cs="Arial"/>
                <w:szCs w:val="24"/>
              </w:rPr>
              <w:t>額度。</w:t>
            </w:r>
          </w:p>
          <w:p w14:paraId="1D02D4EC" w14:textId="7262F4FE" w:rsidR="0029393E" w:rsidRPr="008053D2" w:rsidRDefault="0029393E" w:rsidP="0029393E">
            <w:pPr>
              <w:adjustRightInd w:val="0"/>
              <w:snapToGrid w:val="0"/>
              <w:spacing w:before="5"/>
              <w:ind w:left="240" w:hangingChars="100" w:hanging="240"/>
              <w:jc w:val="both"/>
              <w:rPr>
                <w:rFonts w:ascii="Arial" w:eastAsia="微軟正黑體" w:hAnsi="Arial" w:cs="Arial"/>
                <w:szCs w:val="24"/>
              </w:rPr>
            </w:pPr>
            <w:r w:rsidRPr="008053D2">
              <w:rPr>
                <w:rFonts w:ascii="Arial" w:eastAsia="微軟正黑體" w:hAnsi="Arial" w:cs="Arial"/>
                <w:szCs w:val="24"/>
              </w:rPr>
              <w:t xml:space="preserve">     </w:t>
            </w:r>
            <w:r w:rsidRPr="008053D2">
              <w:rPr>
                <w:rFonts w:ascii="Arial" w:eastAsia="微軟正黑體" w:hAnsi="Arial" w:cs="Arial"/>
                <w:color w:val="FF0000"/>
                <w:szCs w:val="24"/>
                <w:u w:val="single"/>
              </w:rPr>
              <w:t>事業及各級政府</w:t>
            </w:r>
            <w:r w:rsidRPr="008053D2">
              <w:rPr>
                <w:rFonts w:ascii="Arial" w:eastAsia="微軟正黑體" w:hAnsi="Arial" w:cs="Arial"/>
                <w:szCs w:val="24"/>
              </w:rPr>
              <w:t>應</w:t>
            </w:r>
            <w:r w:rsidRPr="008053D2">
              <w:rPr>
                <w:rFonts w:ascii="Arial" w:eastAsia="微軟正黑體" w:hAnsi="Arial" w:cs="Arial"/>
                <w:color w:val="FF0000"/>
                <w:szCs w:val="24"/>
                <w:u w:val="single"/>
              </w:rPr>
              <w:t>將</w:t>
            </w:r>
            <w:r w:rsidRPr="008053D2">
              <w:rPr>
                <w:rFonts w:ascii="Arial" w:eastAsia="微軟正黑體" w:hAnsi="Arial" w:cs="Arial"/>
                <w:szCs w:val="24"/>
              </w:rPr>
              <w:t>經執行抵換專案、先期專案</w:t>
            </w:r>
            <w:r w:rsidRPr="008053D2">
              <w:rPr>
                <w:rFonts w:ascii="Arial" w:eastAsia="微軟正黑體" w:hAnsi="Arial" w:cs="Arial"/>
                <w:color w:val="FF0000"/>
                <w:szCs w:val="24"/>
                <w:u w:val="single"/>
              </w:rPr>
              <w:t>及依前項</w:t>
            </w:r>
            <w:r w:rsidRPr="008053D2">
              <w:rPr>
                <w:rFonts w:ascii="Arial" w:eastAsia="微軟正黑體" w:hAnsi="Arial" w:cs="Arial"/>
                <w:szCs w:val="24"/>
              </w:rPr>
              <w:t>取得</w:t>
            </w:r>
            <w:r w:rsidRPr="008053D2">
              <w:rPr>
                <w:rFonts w:ascii="Arial" w:eastAsia="微軟正黑體" w:hAnsi="Arial" w:cs="Arial"/>
                <w:color w:val="FF0000"/>
                <w:szCs w:val="24"/>
                <w:u w:val="single"/>
              </w:rPr>
              <w:t>之減量</w:t>
            </w:r>
            <w:r w:rsidRPr="008053D2">
              <w:rPr>
                <w:rFonts w:ascii="Arial" w:eastAsia="微軟正黑體" w:hAnsi="Arial" w:cs="Arial"/>
                <w:szCs w:val="24"/>
              </w:rPr>
              <w:t>額度，</w:t>
            </w:r>
            <w:r w:rsidRPr="008053D2">
              <w:rPr>
                <w:rFonts w:ascii="Arial" w:eastAsia="微軟正黑體" w:hAnsi="Arial" w:cs="Arial"/>
                <w:szCs w:val="24"/>
              </w:rPr>
              <w:t xml:space="preserve"> </w:t>
            </w:r>
            <w:r w:rsidRPr="008053D2">
              <w:rPr>
                <w:rFonts w:ascii="Arial" w:eastAsia="微軟正黑體" w:hAnsi="Arial" w:cs="Arial"/>
                <w:szCs w:val="24"/>
              </w:rPr>
              <w:t>登錄於資訊平台帳戶</w:t>
            </w:r>
            <w:r w:rsidRPr="008053D2">
              <w:rPr>
                <w:rFonts w:ascii="Arial" w:eastAsia="微軟正黑體" w:hAnsi="Arial" w:cs="Arial"/>
                <w:color w:val="FF0000"/>
                <w:szCs w:val="24"/>
                <w:u w:val="single"/>
              </w:rPr>
              <w:t>，並得移轉或交易之</w:t>
            </w:r>
            <w:r w:rsidRPr="008053D2">
              <w:rPr>
                <w:rFonts w:ascii="Arial" w:eastAsia="微軟正黑體" w:hAnsi="Arial" w:cs="Arial"/>
                <w:szCs w:val="24"/>
              </w:rPr>
              <w:t>。</w:t>
            </w:r>
          </w:p>
          <w:p w14:paraId="3104C2D2" w14:textId="7B02BB20"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前二項</w:t>
            </w:r>
            <w:r w:rsidRPr="008053D2">
              <w:rPr>
                <w:rFonts w:ascii="Arial" w:eastAsia="微軟正黑體" w:hAnsi="Arial" w:cs="Arial"/>
                <w:color w:val="FF0000"/>
                <w:szCs w:val="24"/>
                <w:u w:val="single"/>
              </w:rPr>
              <w:t>適用對象、</w:t>
            </w:r>
            <w:r w:rsidRPr="008053D2">
              <w:rPr>
                <w:rFonts w:ascii="Arial" w:eastAsia="微軟正黑體" w:hAnsi="Arial" w:cs="Arial"/>
                <w:szCs w:val="24"/>
              </w:rPr>
              <w:t>自願減量</w:t>
            </w:r>
            <w:r w:rsidRPr="008053D2">
              <w:rPr>
                <w:rFonts w:ascii="Arial" w:eastAsia="微軟正黑體" w:hAnsi="Arial" w:cs="Arial"/>
                <w:color w:val="FF0000"/>
                <w:szCs w:val="24"/>
                <w:u w:val="single"/>
              </w:rPr>
              <w:t>方式</w:t>
            </w:r>
            <w:r w:rsidRPr="008053D2">
              <w:rPr>
                <w:rFonts w:ascii="Arial" w:eastAsia="微軟正黑體" w:hAnsi="Arial" w:cs="Arial"/>
                <w:szCs w:val="24"/>
              </w:rPr>
              <w:t>、申請、</w:t>
            </w:r>
            <w:r w:rsidRPr="008053D2">
              <w:rPr>
                <w:rFonts w:ascii="Arial" w:eastAsia="微軟正黑體" w:hAnsi="Arial" w:cs="Arial"/>
                <w:color w:val="FF0000"/>
                <w:szCs w:val="24"/>
                <w:u w:val="single"/>
              </w:rPr>
              <w:t>減量成果</w:t>
            </w:r>
            <w:r w:rsidRPr="008053D2">
              <w:rPr>
                <w:rFonts w:ascii="Arial" w:eastAsia="微軟正黑體" w:hAnsi="Arial" w:cs="Arial"/>
                <w:szCs w:val="24"/>
              </w:rPr>
              <w:t>、查</w:t>
            </w:r>
            <w:r w:rsidRPr="008053D2">
              <w:rPr>
                <w:rFonts w:ascii="Arial" w:eastAsia="微軟正黑體" w:hAnsi="Arial" w:cs="Arial"/>
                <w:color w:val="FF0000"/>
                <w:szCs w:val="24"/>
                <w:u w:val="single"/>
              </w:rPr>
              <w:t>驗</w:t>
            </w:r>
            <w:r w:rsidRPr="008053D2">
              <w:rPr>
                <w:rFonts w:ascii="Arial" w:eastAsia="微軟正黑體" w:hAnsi="Arial" w:cs="Arial"/>
                <w:szCs w:val="24"/>
              </w:rPr>
              <w:t>作業</w:t>
            </w:r>
            <w:r w:rsidRPr="008053D2">
              <w:rPr>
                <w:rFonts w:ascii="Arial" w:eastAsia="微軟正黑體" w:hAnsi="Arial" w:cs="Arial"/>
                <w:color w:val="FF0000"/>
                <w:szCs w:val="24"/>
                <w:u w:val="single"/>
              </w:rPr>
              <w:t>、審核程序、減量額度移轉或交易之對象、方式及程序</w:t>
            </w:r>
            <w:r w:rsidRPr="008053D2">
              <w:rPr>
                <w:rFonts w:ascii="Arial" w:eastAsia="微軟正黑體" w:hAnsi="Arial" w:cs="Arial"/>
                <w:szCs w:val="24"/>
              </w:rPr>
              <w:t>、</w:t>
            </w:r>
            <w:r w:rsidRPr="008053D2">
              <w:rPr>
                <w:rFonts w:ascii="Arial" w:eastAsia="微軟正黑體" w:hAnsi="Arial" w:cs="Arial"/>
                <w:color w:val="FF0000"/>
                <w:szCs w:val="24"/>
                <w:u w:val="single"/>
              </w:rPr>
              <w:t>減量</w:t>
            </w:r>
            <w:r w:rsidRPr="008053D2">
              <w:rPr>
                <w:rFonts w:ascii="Arial" w:eastAsia="微軟正黑體" w:hAnsi="Arial" w:cs="Arial"/>
                <w:szCs w:val="24"/>
              </w:rPr>
              <w:t>額度使用條件及使用期限、</w:t>
            </w:r>
            <w:r w:rsidRPr="008053D2">
              <w:rPr>
                <w:rFonts w:ascii="Arial" w:eastAsia="微軟正黑體" w:hAnsi="Arial" w:cs="Arial"/>
                <w:color w:val="FF0000"/>
                <w:szCs w:val="24"/>
                <w:u w:val="single"/>
              </w:rPr>
              <w:t>減量</w:t>
            </w:r>
            <w:r w:rsidRPr="008053D2">
              <w:rPr>
                <w:rFonts w:ascii="Arial" w:eastAsia="微軟正黑體" w:hAnsi="Arial" w:cs="Arial"/>
                <w:szCs w:val="24"/>
              </w:rPr>
              <w:t>額度抵換總量管制排放額度之比例及其他應遵行事項之辦法，由中央主管機關定之。</w:t>
            </w:r>
          </w:p>
        </w:tc>
        <w:tc>
          <w:tcPr>
            <w:tcW w:w="3571" w:type="dxa"/>
          </w:tcPr>
          <w:p w14:paraId="46DAEBDC"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第二十二條</w:t>
            </w:r>
            <w:r w:rsidRPr="008053D2">
              <w:rPr>
                <w:rFonts w:ascii="Arial" w:eastAsia="微軟正黑體" w:hAnsi="Arial" w:cs="Arial"/>
                <w:szCs w:val="24"/>
              </w:rPr>
              <w:t xml:space="preserve"> </w:t>
            </w:r>
            <w:r w:rsidRPr="008053D2">
              <w:rPr>
                <w:rFonts w:ascii="Arial" w:eastAsia="微軟正黑體" w:hAnsi="Arial" w:cs="Arial"/>
                <w:szCs w:val="24"/>
              </w:rPr>
              <w:t>執行抵換專案者，</w:t>
            </w:r>
            <w:r w:rsidRPr="008053D2">
              <w:rPr>
                <w:rFonts w:ascii="Arial" w:eastAsia="微軟正黑體" w:hAnsi="Arial" w:cs="Arial"/>
                <w:szCs w:val="24"/>
              </w:rPr>
              <w:lastRenderedPageBreak/>
              <w:t>經查驗機構查證其達成之溫室氣體減量（含碳匯量）後，得向中央主管機關申請取得排放額度。</w:t>
            </w:r>
          </w:p>
          <w:p w14:paraId="579720E0" w14:textId="77777777" w:rsidR="0029393E" w:rsidRPr="008053D2" w:rsidRDefault="0029393E"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中央主管機關應針對經執行抵換專案、先期專案、符合效能標準獎勵及非總量管制公告之排放源自願減量取得排放額度者，於資訊平台帳戶登錄其排放額度、使用條件及使用期限。</w:t>
            </w:r>
          </w:p>
          <w:p w14:paraId="1EB2BEA5" w14:textId="5BD515ED"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rPr>
              <w:t>前二項抵換專案、先期專案、符合效能標準獎勵及非總量管制公告之排放源自願減量之內容要項、申請方式、專案成立條件、計畫書審查與核准、減量換算排放額度方式、查證作業、排放額度使用條件及使用期限、排放額度抵換總量管制排放額度之比例及其他應遵行事項之辦法，由中央</w:t>
            </w:r>
            <w:r w:rsidRPr="008053D2">
              <w:rPr>
                <w:rFonts w:ascii="Arial" w:eastAsia="微軟正黑體" w:hAnsi="Arial" w:cs="Arial"/>
              </w:rPr>
              <w:lastRenderedPageBreak/>
              <w:t>主管機關會商中央目的事業主管機關定之。</w:t>
            </w:r>
          </w:p>
        </w:tc>
        <w:tc>
          <w:tcPr>
            <w:tcW w:w="3571" w:type="dxa"/>
            <w:vAlign w:val="center"/>
          </w:tcPr>
          <w:p w14:paraId="5907BB77" w14:textId="5F196158"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szCs w:val="24"/>
              </w:rPr>
            </w:pPr>
          </w:p>
        </w:tc>
        <w:tc>
          <w:tcPr>
            <w:tcW w:w="3571" w:type="dxa"/>
          </w:tcPr>
          <w:p w14:paraId="18AF9BC0" w14:textId="523890D7" w:rsidR="0029393E" w:rsidRPr="008053D2" w:rsidRDefault="0029393E" w:rsidP="0029393E">
            <w:pPr>
              <w:adjustRightInd w:val="0"/>
              <w:snapToGrid w:val="0"/>
              <w:jc w:val="both"/>
              <w:rPr>
                <w:rFonts w:ascii="Arial" w:eastAsia="微軟正黑體" w:hAnsi="Arial" w:cs="Arial"/>
                <w:color w:val="000000" w:themeColor="text1"/>
                <w:szCs w:val="24"/>
              </w:rPr>
            </w:pPr>
          </w:p>
        </w:tc>
      </w:tr>
      <w:tr w:rsidR="0029393E" w:rsidRPr="008053D2" w14:paraId="00DC60EF" w14:textId="77777777" w:rsidTr="00A21EBA">
        <w:trPr>
          <w:jc w:val="center"/>
        </w:trPr>
        <w:tc>
          <w:tcPr>
            <w:tcW w:w="3570" w:type="dxa"/>
          </w:tcPr>
          <w:p w14:paraId="41D02FEE" w14:textId="77777777" w:rsidR="0029393E" w:rsidRPr="003716EE" w:rsidRDefault="0029393E" w:rsidP="0029393E">
            <w:pPr>
              <w:adjustRightInd w:val="0"/>
              <w:snapToGrid w:val="0"/>
              <w:spacing w:before="5"/>
              <w:ind w:left="240" w:hangingChars="100" w:hanging="240"/>
              <w:jc w:val="both"/>
              <w:rPr>
                <w:rFonts w:ascii="Arial" w:eastAsia="微軟正黑體" w:hAnsi="Arial" w:cs="Arial"/>
                <w:color w:val="FF0000"/>
                <w:szCs w:val="24"/>
              </w:rPr>
            </w:pPr>
            <w:r w:rsidRPr="003716EE">
              <w:rPr>
                <w:rFonts w:ascii="Arial" w:eastAsia="微軟正黑體" w:hAnsi="Arial" w:cs="Arial"/>
                <w:color w:val="FF0000"/>
                <w:szCs w:val="24"/>
              </w:rPr>
              <w:lastRenderedPageBreak/>
              <w:t>第二十六條</w:t>
            </w:r>
            <w:r w:rsidRPr="003716EE">
              <w:rPr>
                <w:rFonts w:ascii="Arial" w:eastAsia="微軟正黑體" w:hAnsi="Arial" w:cs="Arial"/>
                <w:color w:val="FF0000"/>
                <w:szCs w:val="24"/>
              </w:rPr>
              <w:t xml:space="preserve"> </w:t>
            </w:r>
            <w:r w:rsidRPr="003716EE">
              <w:rPr>
                <w:rFonts w:ascii="Arial" w:eastAsia="微軟正黑體" w:hAnsi="Arial" w:cs="Arial"/>
                <w:color w:val="FF0000"/>
                <w:szCs w:val="24"/>
              </w:rPr>
              <w:t>中央主管機關為達成國家溫室氣體長期減量目標及各期階段管制目標，得分階段對下列直接或間接排放溫室氣體之排放源徵收碳費；其徵收對象、費率及差別費率，</w:t>
            </w:r>
            <w:r w:rsidRPr="003716EE">
              <w:rPr>
                <w:rFonts w:ascii="Arial" w:eastAsia="微軟正黑體" w:hAnsi="Arial" w:cs="Arial"/>
                <w:color w:val="FF0000"/>
                <w:szCs w:val="24"/>
              </w:rPr>
              <w:t xml:space="preserve"> </w:t>
            </w:r>
            <w:r w:rsidRPr="003716EE">
              <w:rPr>
                <w:rFonts w:ascii="Arial" w:eastAsia="微軟正黑體" w:hAnsi="Arial" w:cs="Arial"/>
                <w:color w:val="FF0000"/>
                <w:szCs w:val="24"/>
              </w:rPr>
              <w:t>由中央主管機關公告並定期檢討之：</w:t>
            </w:r>
          </w:p>
          <w:p w14:paraId="6ACB8C22" w14:textId="77777777" w:rsidR="0029393E" w:rsidRPr="003716EE"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3716EE">
              <w:rPr>
                <w:rFonts w:ascii="Arial" w:eastAsia="微軟正黑體" w:hAnsi="Arial" w:cs="Arial"/>
                <w:color w:val="FF0000"/>
              </w:rPr>
              <w:t>一、直接排放源：依其排放量，向排放源之所有人徵收；其所有人非使用人或管理人者，向實際使用人或管理人徵收。</w:t>
            </w:r>
          </w:p>
          <w:p w14:paraId="1DCBE9EB" w14:textId="77777777" w:rsidR="0029393E" w:rsidRPr="003716EE"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3716EE">
              <w:rPr>
                <w:rFonts w:ascii="Arial" w:eastAsia="微軟正黑體" w:hAnsi="Arial" w:cs="Arial"/>
                <w:color w:val="FF0000"/>
              </w:rPr>
              <w:t>二、間接排放源：依其使用電力間接排放之排放量，向排放源之所有人徵收；其所有人非使用人或管理人者，向實際使用人或管理人徵收。</w:t>
            </w:r>
          </w:p>
          <w:p w14:paraId="32D98FB3" w14:textId="1546C88C" w:rsidR="0029393E" w:rsidRPr="003716EE" w:rsidRDefault="0029393E" w:rsidP="0029393E">
            <w:pPr>
              <w:adjustRightInd w:val="0"/>
              <w:snapToGrid w:val="0"/>
              <w:spacing w:before="5"/>
              <w:ind w:left="240" w:hangingChars="100" w:hanging="240"/>
              <w:jc w:val="both"/>
              <w:rPr>
                <w:rFonts w:ascii="Arial" w:eastAsia="微軟正黑體" w:hAnsi="Arial" w:cs="Arial"/>
                <w:color w:val="FF0000"/>
                <w:szCs w:val="24"/>
              </w:rPr>
            </w:pPr>
            <w:r w:rsidRPr="003716EE">
              <w:rPr>
                <w:rFonts w:ascii="Arial" w:eastAsia="微軟正黑體" w:hAnsi="Arial" w:cs="Arial"/>
                <w:color w:val="FF0000"/>
                <w:szCs w:val="24"/>
              </w:rPr>
              <w:lastRenderedPageBreak/>
              <w:t xml:space="preserve">      </w:t>
            </w:r>
            <w:r w:rsidRPr="003716EE">
              <w:rPr>
                <w:rFonts w:ascii="Arial" w:eastAsia="微軟正黑體" w:hAnsi="Arial" w:cs="Arial"/>
                <w:color w:val="FF0000"/>
                <w:szCs w:val="24"/>
              </w:rPr>
              <w:t>生產電力之直接排放源，得檢具提供電力消費之排放量證明文件，向中央主管機關申請扣除前項第一款之排放量。</w:t>
            </w:r>
          </w:p>
          <w:p w14:paraId="5F6A89C3" w14:textId="440CAC86" w:rsidR="0029393E" w:rsidRPr="003716EE" w:rsidRDefault="0029393E" w:rsidP="0029393E">
            <w:pPr>
              <w:adjustRightInd w:val="0"/>
              <w:snapToGrid w:val="0"/>
              <w:spacing w:before="5"/>
              <w:ind w:leftChars="100" w:left="240" w:firstLineChars="204" w:firstLine="490"/>
              <w:jc w:val="both"/>
              <w:rPr>
                <w:rFonts w:ascii="Arial" w:eastAsia="微軟正黑體" w:hAnsi="Arial" w:cs="Arial"/>
                <w:color w:val="FF0000"/>
                <w:szCs w:val="24"/>
              </w:rPr>
            </w:pPr>
            <w:r w:rsidRPr="003716EE">
              <w:rPr>
                <w:rFonts w:ascii="Arial" w:eastAsia="微軟正黑體" w:hAnsi="Arial" w:cs="Arial"/>
                <w:color w:val="FF0000"/>
                <w:szCs w:val="24"/>
              </w:rPr>
              <w:t>取得前條第一項減量額度之碳費徵收對象，得申請扣除第一項各款之排放量。</w:t>
            </w:r>
          </w:p>
          <w:p w14:paraId="6639C26A" w14:textId="24E96CD9" w:rsidR="0029393E" w:rsidRPr="008053D2" w:rsidRDefault="0029393E" w:rsidP="0029393E">
            <w:pPr>
              <w:adjustRightInd w:val="0"/>
              <w:snapToGrid w:val="0"/>
              <w:spacing w:before="5"/>
              <w:ind w:leftChars="100" w:left="240" w:firstLineChars="204" w:firstLine="490"/>
              <w:jc w:val="both"/>
              <w:rPr>
                <w:rFonts w:ascii="Arial" w:eastAsia="微軟正黑體" w:hAnsi="Arial" w:cs="Arial"/>
                <w:szCs w:val="24"/>
              </w:rPr>
            </w:pPr>
            <w:r w:rsidRPr="003716EE">
              <w:rPr>
                <w:rFonts w:ascii="Arial" w:eastAsia="微軟正黑體" w:hAnsi="Arial" w:cs="Arial"/>
                <w:color w:val="FF0000"/>
                <w:szCs w:val="24"/>
              </w:rPr>
              <w:t>前三項碳費之計算方式、徵收方式、申報、繳費流程、繳納期限、繳費金額不足之追補繳、收費之排放量計算方法、免徵、減量額度抵減比率、上限及其他應遵行事項之辦法，由中央主管機關定之。</w:t>
            </w:r>
          </w:p>
        </w:tc>
        <w:tc>
          <w:tcPr>
            <w:tcW w:w="3571" w:type="dxa"/>
            <w:vAlign w:val="center"/>
          </w:tcPr>
          <w:p w14:paraId="50E449C1" w14:textId="1E4812E7" w:rsidR="0029393E" w:rsidRPr="008053D2" w:rsidRDefault="0029393E" w:rsidP="0029393E">
            <w:pPr>
              <w:adjustRightInd w:val="0"/>
              <w:snapToGrid w:val="0"/>
              <w:ind w:left="240" w:hangingChars="100" w:hanging="240"/>
              <w:jc w:val="center"/>
              <w:rPr>
                <w:rFonts w:ascii="Arial" w:eastAsia="微軟正黑體" w:hAnsi="Arial" w:cs="Arial"/>
                <w:szCs w:val="24"/>
              </w:rPr>
            </w:pPr>
            <w:r w:rsidRPr="008053D2">
              <w:rPr>
                <w:rFonts w:ascii="Arial" w:eastAsia="微軟正黑體" w:hAnsi="Arial" w:cs="Arial"/>
                <w:szCs w:val="24"/>
              </w:rPr>
              <w:lastRenderedPageBreak/>
              <w:t>-</w:t>
            </w:r>
          </w:p>
        </w:tc>
        <w:tc>
          <w:tcPr>
            <w:tcW w:w="3571" w:type="dxa"/>
            <w:vAlign w:val="center"/>
          </w:tcPr>
          <w:p w14:paraId="2FC70F70" w14:textId="196CCEC2"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szCs w:val="24"/>
              </w:rPr>
            </w:pPr>
          </w:p>
        </w:tc>
        <w:tc>
          <w:tcPr>
            <w:tcW w:w="3571" w:type="dxa"/>
            <w:vAlign w:val="center"/>
          </w:tcPr>
          <w:p w14:paraId="02A7F7DC" w14:textId="6BB8539E"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48CF45F9" w14:textId="77777777" w:rsidTr="00A21EBA">
        <w:trPr>
          <w:jc w:val="center"/>
        </w:trPr>
        <w:tc>
          <w:tcPr>
            <w:tcW w:w="3570" w:type="dxa"/>
          </w:tcPr>
          <w:p w14:paraId="46FDB426" w14:textId="3D4C31A6" w:rsidR="0029393E" w:rsidRPr="003716EE" w:rsidRDefault="0029393E" w:rsidP="0029393E">
            <w:pPr>
              <w:adjustRightInd w:val="0"/>
              <w:snapToGrid w:val="0"/>
              <w:ind w:left="240" w:hangingChars="100" w:hanging="240"/>
              <w:jc w:val="both"/>
              <w:rPr>
                <w:rFonts w:ascii="Arial" w:eastAsia="微軟正黑體" w:hAnsi="Arial" w:cs="Arial"/>
                <w:color w:val="FF0000"/>
                <w:szCs w:val="24"/>
              </w:rPr>
            </w:pPr>
            <w:r w:rsidRPr="003716EE">
              <w:rPr>
                <w:rFonts w:ascii="Arial" w:eastAsia="微軟正黑體" w:hAnsi="Arial" w:cs="Arial"/>
                <w:color w:val="FF0000"/>
                <w:szCs w:val="24"/>
              </w:rPr>
              <w:lastRenderedPageBreak/>
              <w:t>第二十七條</w:t>
            </w:r>
            <w:r w:rsidRPr="003716EE">
              <w:rPr>
                <w:rFonts w:ascii="Arial" w:eastAsia="微軟正黑體" w:hAnsi="Arial" w:cs="Arial"/>
                <w:color w:val="FF0000"/>
                <w:szCs w:val="24"/>
              </w:rPr>
              <w:t xml:space="preserve"> </w:t>
            </w:r>
            <w:r w:rsidRPr="003716EE">
              <w:rPr>
                <w:rFonts w:ascii="Arial" w:eastAsia="微軟正黑體" w:hAnsi="Arial" w:cs="Arial"/>
                <w:color w:val="FF0000"/>
                <w:szCs w:val="24"/>
              </w:rPr>
              <w:t>中央主管機關得會商有關機關，對特定產品訂定碳含量計算及認證方式。</w:t>
            </w:r>
          </w:p>
          <w:p w14:paraId="0DF4EBAD" w14:textId="58309A11" w:rsidR="0029393E" w:rsidRPr="003716EE" w:rsidRDefault="0029393E" w:rsidP="0029393E">
            <w:pPr>
              <w:adjustRightInd w:val="0"/>
              <w:snapToGrid w:val="0"/>
              <w:spacing w:before="5"/>
              <w:ind w:leftChars="100" w:left="240" w:firstLineChars="204" w:firstLine="490"/>
              <w:jc w:val="both"/>
              <w:rPr>
                <w:rFonts w:ascii="Arial" w:eastAsia="微軟正黑體" w:hAnsi="Arial" w:cs="Arial"/>
                <w:color w:val="FF0000"/>
                <w:szCs w:val="24"/>
              </w:rPr>
            </w:pPr>
            <w:r w:rsidRPr="003716EE">
              <w:rPr>
                <w:rFonts w:ascii="Arial" w:eastAsia="微軟正黑體" w:hAnsi="Arial" w:cs="Arial"/>
                <w:color w:val="FF0000"/>
                <w:szCs w:val="24"/>
              </w:rPr>
              <w:t>中央主管機關得參考國際經貿情勢公告高碳含量之進口產品，對輸入業者徵收碳</w:t>
            </w:r>
            <w:r w:rsidRPr="003716EE">
              <w:rPr>
                <w:rFonts w:ascii="Arial" w:eastAsia="微軟正黑體" w:hAnsi="Arial" w:cs="Arial"/>
                <w:color w:val="FF0000"/>
                <w:szCs w:val="24"/>
              </w:rPr>
              <w:lastRenderedPageBreak/>
              <w:t>費，並考量輸出國之碳定價實施情形，訂定退費機制。</w:t>
            </w:r>
          </w:p>
          <w:p w14:paraId="06357FA8" w14:textId="19FC283A"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3716EE">
              <w:rPr>
                <w:rFonts w:ascii="Arial" w:eastAsia="微軟正黑體" w:hAnsi="Arial" w:cs="Arial"/>
                <w:color w:val="FF0000"/>
                <w:szCs w:val="24"/>
              </w:rPr>
              <w:t>前項徵收進口產品碳費之費率、計算、徵收方式、申報、繳費流程、繳納期限、繳費金額不足之追補繳、退費、免徵及其他應遵行事項之辦法，由中央主管機關會商有關機關定之。</w:t>
            </w:r>
          </w:p>
        </w:tc>
        <w:tc>
          <w:tcPr>
            <w:tcW w:w="3571" w:type="dxa"/>
            <w:vAlign w:val="center"/>
          </w:tcPr>
          <w:p w14:paraId="4D6F1604" w14:textId="4BEC0982" w:rsidR="0029393E" w:rsidRPr="008053D2" w:rsidRDefault="0029393E" w:rsidP="0029393E">
            <w:pPr>
              <w:adjustRightInd w:val="0"/>
              <w:snapToGrid w:val="0"/>
              <w:ind w:left="240" w:hangingChars="100" w:hanging="240"/>
              <w:jc w:val="center"/>
              <w:rPr>
                <w:rFonts w:ascii="Arial" w:eastAsia="微軟正黑體" w:hAnsi="Arial" w:cs="Arial"/>
                <w:szCs w:val="24"/>
              </w:rPr>
            </w:pPr>
            <w:r w:rsidRPr="008053D2">
              <w:rPr>
                <w:rFonts w:ascii="Arial" w:eastAsia="微軟正黑體" w:hAnsi="Arial" w:cs="Arial"/>
                <w:szCs w:val="24"/>
              </w:rPr>
              <w:lastRenderedPageBreak/>
              <w:t>-</w:t>
            </w:r>
          </w:p>
        </w:tc>
        <w:tc>
          <w:tcPr>
            <w:tcW w:w="3571" w:type="dxa"/>
            <w:vAlign w:val="center"/>
          </w:tcPr>
          <w:p w14:paraId="258372F1" w14:textId="2CB1C830"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szCs w:val="24"/>
              </w:rPr>
            </w:pPr>
          </w:p>
        </w:tc>
        <w:tc>
          <w:tcPr>
            <w:tcW w:w="3571" w:type="dxa"/>
            <w:vAlign w:val="center"/>
          </w:tcPr>
          <w:p w14:paraId="3EDD3F39" w14:textId="7E44B3C7"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5540C16A" w14:textId="77777777" w:rsidTr="00A21EBA">
        <w:trPr>
          <w:jc w:val="center"/>
        </w:trPr>
        <w:tc>
          <w:tcPr>
            <w:tcW w:w="3570" w:type="dxa"/>
          </w:tcPr>
          <w:p w14:paraId="5DA4C2D4"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w:t>
            </w:r>
            <w:r w:rsidRPr="008053D2">
              <w:rPr>
                <w:rFonts w:ascii="Arial" w:eastAsia="微軟正黑體" w:hAnsi="Arial" w:cs="Arial"/>
                <w:color w:val="FF0000"/>
                <w:szCs w:val="24"/>
                <w:u w:val="single"/>
              </w:rPr>
              <w:t>二十八</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中央主管機關應參酌聯合國氣候變化綱要公約與其協議或相關國際公約決議事項，因應國際溫室氣體減量規定，實施溫室氣體總量管制及排放交易制度。</w:t>
            </w:r>
          </w:p>
          <w:p w14:paraId="52BC3A3F" w14:textId="7D6F75C3" w:rsidR="0029393E" w:rsidRPr="008053D2" w:rsidRDefault="0029393E" w:rsidP="0029393E">
            <w:pPr>
              <w:adjustRightInd w:val="0"/>
              <w:snapToGrid w:val="0"/>
              <w:ind w:leftChars="100" w:left="240" w:firstLineChars="204" w:firstLine="490"/>
              <w:jc w:val="both"/>
              <w:rPr>
                <w:rFonts w:ascii="Arial" w:eastAsia="微軟正黑體" w:hAnsi="Arial" w:cs="Arial"/>
                <w:kern w:val="0"/>
              </w:rPr>
            </w:pPr>
            <w:r w:rsidRPr="008053D2">
              <w:rPr>
                <w:rFonts w:ascii="Arial" w:eastAsia="微軟正黑體" w:hAnsi="Arial" w:cs="Arial"/>
                <w:szCs w:val="24"/>
              </w:rPr>
              <w:t>總量管制應於實施排放量盤查、查</w:t>
            </w:r>
            <w:r w:rsidRPr="008053D2">
              <w:rPr>
                <w:rFonts w:ascii="Arial" w:eastAsia="微軟正黑體" w:hAnsi="Arial" w:cs="Arial"/>
                <w:color w:val="FF0000"/>
                <w:szCs w:val="24"/>
                <w:u w:val="single"/>
              </w:rPr>
              <w:t>驗</w:t>
            </w:r>
            <w:r w:rsidRPr="008053D2">
              <w:rPr>
                <w:rFonts w:ascii="Arial" w:eastAsia="微軟正黑體" w:hAnsi="Arial" w:cs="Arial"/>
                <w:szCs w:val="24"/>
              </w:rPr>
              <w:t>、登錄制度，並建立</w:t>
            </w:r>
            <w:r w:rsidRPr="008053D2">
              <w:rPr>
                <w:rFonts w:ascii="Arial" w:eastAsia="微軟正黑體" w:hAnsi="Arial" w:cs="Arial"/>
                <w:color w:val="FF0000"/>
                <w:szCs w:val="24"/>
                <w:u w:val="single"/>
              </w:rPr>
              <w:t>自願減量、排放額度核配</w:t>
            </w:r>
            <w:r w:rsidRPr="008053D2">
              <w:rPr>
                <w:rFonts w:ascii="Arial" w:eastAsia="微軟正黑體" w:hAnsi="Arial" w:cs="Arial"/>
                <w:szCs w:val="24"/>
              </w:rPr>
              <w:t>及交易制度後，由中央主管機關</w:t>
            </w:r>
            <w:r w:rsidRPr="008053D2">
              <w:rPr>
                <w:rFonts w:ascii="Arial" w:eastAsia="微軟正黑體" w:hAnsi="Arial" w:cs="Arial"/>
                <w:color w:val="FF0000"/>
                <w:szCs w:val="24"/>
                <w:u w:val="single"/>
              </w:rPr>
              <w:t>訂定溫室氣體總量管制及排放交易計畫，</w:t>
            </w:r>
            <w:r w:rsidRPr="008053D2">
              <w:rPr>
                <w:rFonts w:ascii="Arial" w:eastAsia="微軟正黑體" w:hAnsi="Arial" w:cs="Arial"/>
                <w:szCs w:val="24"/>
              </w:rPr>
              <w:t>會商有關中央</w:t>
            </w:r>
            <w:r w:rsidRPr="008053D2">
              <w:rPr>
                <w:rFonts w:ascii="Arial" w:eastAsia="微軟正黑體" w:hAnsi="Arial" w:cs="Arial"/>
                <w:szCs w:val="24"/>
              </w:rPr>
              <w:lastRenderedPageBreak/>
              <w:t>目的事業主管機關報請行政院核定</w:t>
            </w:r>
            <w:r w:rsidRPr="008053D2">
              <w:rPr>
                <w:rFonts w:ascii="Arial" w:eastAsia="微軟正黑體" w:hAnsi="Arial" w:cs="Arial"/>
                <w:color w:val="FF0000"/>
                <w:szCs w:val="24"/>
                <w:u w:val="single"/>
              </w:rPr>
              <w:t>後</w:t>
            </w:r>
            <w:r w:rsidRPr="008053D2">
              <w:rPr>
                <w:rFonts w:ascii="Arial" w:eastAsia="微軟正黑體" w:hAnsi="Arial" w:cs="Arial"/>
                <w:szCs w:val="24"/>
              </w:rPr>
              <w:t>公告實施</w:t>
            </w:r>
            <w:r w:rsidRPr="008053D2">
              <w:rPr>
                <w:rFonts w:ascii="Arial" w:eastAsia="微軟正黑體" w:hAnsi="Arial" w:cs="Arial"/>
                <w:color w:val="FF0000"/>
                <w:szCs w:val="24"/>
                <w:u w:val="single"/>
              </w:rPr>
              <w:t>，並得與外國政府或國際組織協議共同實施</w:t>
            </w:r>
            <w:r w:rsidRPr="008053D2">
              <w:rPr>
                <w:rFonts w:ascii="Arial" w:eastAsia="微軟正黑體" w:hAnsi="Arial" w:cs="Arial"/>
                <w:szCs w:val="24"/>
              </w:rPr>
              <w:t>。</w:t>
            </w:r>
          </w:p>
        </w:tc>
        <w:tc>
          <w:tcPr>
            <w:tcW w:w="3571" w:type="dxa"/>
          </w:tcPr>
          <w:p w14:paraId="60389B23"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第十八條</w:t>
            </w:r>
            <w:r w:rsidRPr="008053D2">
              <w:rPr>
                <w:rFonts w:ascii="Arial" w:eastAsia="微軟正黑體" w:hAnsi="Arial" w:cs="Arial"/>
                <w:szCs w:val="24"/>
              </w:rPr>
              <w:t xml:space="preserve"> </w:t>
            </w:r>
            <w:r w:rsidRPr="008053D2">
              <w:rPr>
                <w:rFonts w:ascii="Arial" w:eastAsia="微軟正黑體" w:hAnsi="Arial" w:cs="Arial"/>
                <w:szCs w:val="24"/>
              </w:rPr>
              <w:t>中央主管機關應參酌聯合國氣候變化綱要公約與其協議或相關國際公約決議事項，因應國際溫室氣體減量規定，實施溫室氣體總量管制及排放交易制度。</w:t>
            </w:r>
          </w:p>
          <w:p w14:paraId="1A136618" w14:textId="76A47257"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總量</w:t>
            </w:r>
            <w:r w:rsidRPr="008053D2">
              <w:rPr>
                <w:rFonts w:ascii="Arial" w:eastAsia="微軟正黑體" w:hAnsi="Arial" w:cs="Arial"/>
              </w:rPr>
              <w:t>管制</w:t>
            </w:r>
            <w:r w:rsidRPr="008053D2">
              <w:rPr>
                <w:rFonts w:ascii="Arial" w:eastAsia="微軟正黑體" w:hAnsi="Arial" w:cs="Arial"/>
                <w:szCs w:val="24"/>
              </w:rPr>
              <w:t>應於實施排放量盤查、查證、登錄制度，並建立核配額、抵換、拍賣、配售及交易制度後，由中央主管機關會商有關中央目的事業主管機關報請行政院核定公</w:t>
            </w:r>
            <w:r w:rsidRPr="008053D2">
              <w:rPr>
                <w:rFonts w:ascii="Arial" w:eastAsia="微軟正黑體" w:hAnsi="Arial" w:cs="Arial"/>
                <w:szCs w:val="24"/>
              </w:rPr>
              <w:lastRenderedPageBreak/>
              <w:t>告實施之。</w:t>
            </w:r>
          </w:p>
        </w:tc>
        <w:tc>
          <w:tcPr>
            <w:tcW w:w="3571" w:type="dxa"/>
          </w:tcPr>
          <w:p w14:paraId="43A5613F" w14:textId="7A4287D8" w:rsidR="0029393E" w:rsidRPr="008053D2" w:rsidRDefault="0029393E" w:rsidP="0029393E">
            <w:pPr>
              <w:adjustRightInd w:val="0"/>
              <w:snapToGrid w:val="0"/>
              <w:ind w:leftChars="100" w:left="240" w:firstLineChars="204" w:firstLine="490"/>
              <w:jc w:val="both"/>
              <w:rPr>
                <w:rFonts w:ascii="Arial" w:eastAsia="微軟正黑體" w:hAnsi="Arial" w:cs="Arial"/>
                <w:color w:val="000000" w:themeColor="text1"/>
                <w:szCs w:val="24"/>
              </w:rPr>
            </w:pPr>
          </w:p>
        </w:tc>
        <w:tc>
          <w:tcPr>
            <w:tcW w:w="3571" w:type="dxa"/>
          </w:tcPr>
          <w:p w14:paraId="3A9084BB" w14:textId="3B59ACAF"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20FBE238" w14:textId="77777777" w:rsidTr="00A21EBA">
        <w:trPr>
          <w:jc w:val="center"/>
        </w:trPr>
        <w:tc>
          <w:tcPr>
            <w:tcW w:w="3570" w:type="dxa"/>
          </w:tcPr>
          <w:p w14:paraId="675A84C1"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w:t>
            </w:r>
            <w:r w:rsidRPr="008053D2">
              <w:rPr>
                <w:rFonts w:ascii="Arial" w:eastAsia="微軟正黑體" w:hAnsi="Arial" w:cs="Arial"/>
                <w:color w:val="FF0000"/>
                <w:szCs w:val="24"/>
                <w:u w:val="single"/>
              </w:rPr>
              <w:t>二十九</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中央主管機關應公告納入總量管制之排放源，分階段訂定排放總量目標，於總量管制時應考量各行業之貿易強度、總量管制成本等因素，以避免碳洩漏影響全球減碳及國家整體競爭力之原則，將各階段排放總量所對應排放源之排放額度，</w:t>
            </w:r>
            <w:r w:rsidRPr="008053D2">
              <w:rPr>
                <w:rFonts w:ascii="Arial" w:eastAsia="微軟正黑體" w:hAnsi="Arial" w:cs="Arial"/>
                <w:szCs w:val="24"/>
              </w:rPr>
              <w:t xml:space="preserve"> </w:t>
            </w:r>
            <w:r w:rsidRPr="008053D2">
              <w:rPr>
                <w:rFonts w:ascii="Arial" w:eastAsia="微軟正黑體" w:hAnsi="Arial" w:cs="Arial"/>
                <w:szCs w:val="24"/>
              </w:rPr>
              <w:t>以免費核配、拍賣或配售方式，核配其事業。</w:t>
            </w:r>
          </w:p>
          <w:p w14:paraId="16A3CBA3" w14:textId="77777777"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前項配售</w:t>
            </w:r>
            <w:r w:rsidRPr="008053D2">
              <w:rPr>
                <w:rFonts w:ascii="Arial" w:eastAsia="微軟正黑體" w:hAnsi="Arial" w:cs="Arial"/>
                <w:color w:val="FF0000"/>
                <w:szCs w:val="24"/>
                <w:u w:val="single"/>
              </w:rPr>
              <w:t>排放額度</w:t>
            </w:r>
            <w:r w:rsidRPr="008053D2">
              <w:rPr>
                <w:rFonts w:ascii="Arial" w:eastAsia="微軟正黑體" w:hAnsi="Arial" w:cs="Arial"/>
                <w:szCs w:val="24"/>
              </w:rPr>
              <w:t>之比例，得依進口化石燃料之稅費機制之施行情形酌予扣減。</w:t>
            </w:r>
          </w:p>
          <w:p w14:paraId="24C7F8CB" w14:textId="77777777"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中央主管機關得保留部分</w:t>
            </w:r>
            <w:r w:rsidRPr="008053D2">
              <w:rPr>
                <w:rFonts w:ascii="Arial" w:eastAsia="微軟正黑體" w:hAnsi="Arial" w:cs="Arial"/>
                <w:color w:val="FF0000"/>
                <w:szCs w:val="24"/>
                <w:u w:val="single"/>
              </w:rPr>
              <w:t>排放額度以穩定碳市場價格，或</w:t>
            </w:r>
            <w:r w:rsidRPr="008053D2">
              <w:rPr>
                <w:rFonts w:ascii="Arial" w:eastAsia="微軟正黑體" w:hAnsi="Arial" w:cs="Arial"/>
                <w:szCs w:val="24"/>
              </w:rPr>
              <w:t>核配一定規模以上新設</w:t>
            </w:r>
            <w:r w:rsidRPr="008053D2">
              <w:rPr>
                <w:rFonts w:ascii="Arial" w:eastAsia="微軟正黑體" w:hAnsi="Arial" w:cs="Arial"/>
                <w:szCs w:val="24"/>
              </w:rPr>
              <w:lastRenderedPageBreak/>
              <w:t>或變更之排放源所屬事業，並命該排放源採最佳可行技術。</w:t>
            </w:r>
          </w:p>
          <w:p w14:paraId="26A04FA6" w14:textId="77777777"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color w:val="FF0000"/>
                <w:szCs w:val="24"/>
                <w:u w:val="single"/>
              </w:rPr>
              <w:t>事業</w:t>
            </w:r>
            <w:r w:rsidRPr="008053D2">
              <w:rPr>
                <w:rFonts w:ascii="Arial" w:eastAsia="微軟正黑體" w:hAnsi="Arial" w:cs="Arial"/>
                <w:szCs w:val="24"/>
              </w:rPr>
              <w:t>關廠、歇業或解散，其</w:t>
            </w:r>
            <w:r w:rsidRPr="008053D2">
              <w:rPr>
                <w:rFonts w:ascii="Arial" w:eastAsia="微軟正黑體" w:hAnsi="Arial" w:cs="Arial"/>
                <w:color w:val="FF0000"/>
                <w:szCs w:val="24"/>
                <w:u w:val="single"/>
              </w:rPr>
              <w:t>免費核配之排放額度</w:t>
            </w:r>
            <w:r w:rsidRPr="008053D2">
              <w:rPr>
                <w:rFonts w:ascii="Arial" w:eastAsia="微軟正黑體" w:hAnsi="Arial" w:cs="Arial"/>
                <w:szCs w:val="24"/>
              </w:rPr>
              <w:t>不得轉讓，應由中央主管機關收回</w:t>
            </w:r>
            <w:r w:rsidRPr="008053D2">
              <w:rPr>
                <w:rFonts w:ascii="Arial" w:eastAsia="微軟正黑體" w:hAnsi="Arial" w:cs="Arial"/>
                <w:color w:val="FF0000"/>
                <w:szCs w:val="24"/>
                <w:u w:val="single"/>
              </w:rPr>
              <w:t>；事業</w:t>
            </w:r>
            <w:r w:rsidRPr="008053D2">
              <w:rPr>
                <w:rFonts w:ascii="Arial" w:eastAsia="微軟正黑體" w:hAnsi="Arial" w:cs="Arial"/>
                <w:szCs w:val="24"/>
              </w:rPr>
              <w:t>停工或停業時，中央主管機關應管控其</w:t>
            </w:r>
            <w:r w:rsidRPr="008053D2">
              <w:rPr>
                <w:rFonts w:ascii="Arial" w:eastAsia="微軟正黑體" w:hAnsi="Arial" w:cs="Arial"/>
                <w:color w:val="FF0000"/>
                <w:szCs w:val="24"/>
                <w:u w:val="single"/>
              </w:rPr>
              <w:t>排放額度</w:t>
            </w:r>
            <w:r w:rsidRPr="008053D2">
              <w:rPr>
                <w:rFonts w:ascii="Arial" w:eastAsia="微軟正黑體" w:hAnsi="Arial" w:cs="Arial"/>
                <w:szCs w:val="24"/>
              </w:rPr>
              <w:t>，必要時得收回之。</w:t>
            </w:r>
          </w:p>
          <w:p w14:paraId="43910574" w14:textId="6F1C6D37" w:rsidR="0029393E" w:rsidRPr="008053D2" w:rsidRDefault="0029393E" w:rsidP="00FF5EE4">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第一項事業</w:t>
            </w:r>
            <w:r w:rsidRPr="008053D2">
              <w:rPr>
                <w:rFonts w:ascii="Arial" w:eastAsia="微軟正黑體" w:hAnsi="Arial" w:cs="Arial"/>
                <w:color w:val="FF0000"/>
                <w:szCs w:val="24"/>
                <w:u w:val="single"/>
              </w:rPr>
              <w:t>排放額度</w:t>
            </w:r>
            <w:r w:rsidRPr="008053D2">
              <w:rPr>
                <w:rFonts w:ascii="Arial" w:eastAsia="微軟正黑體" w:hAnsi="Arial" w:cs="Arial"/>
                <w:szCs w:val="24"/>
              </w:rPr>
              <w:t>核配方式、條件、程序、拍賣或配售方法、</w:t>
            </w:r>
            <w:r w:rsidRPr="008053D2">
              <w:rPr>
                <w:rFonts w:ascii="Arial" w:eastAsia="微軟正黑體" w:hAnsi="Arial" w:cs="Arial"/>
                <w:color w:val="FF0000"/>
                <w:szCs w:val="24"/>
                <w:u w:val="single"/>
              </w:rPr>
              <w:t>排放額度</w:t>
            </w:r>
            <w:r w:rsidRPr="008053D2">
              <w:rPr>
                <w:rFonts w:ascii="Arial" w:eastAsia="微軟正黑體" w:hAnsi="Arial" w:cs="Arial"/>
                <w:szCs w:val="24"/>
              </w:rPr>
              <w:t>之撤銷、廢止與第三項保留</w:t>
            </w:r>
            <w:r w:rsidRPr="008053D2">
              <w:rPr>
                <w:rFonts w:ascii="Arial" w:eastAsia="微軟正黑體" w:hAnsi="Arial" w:cs="Arial"/>
                <w:color w:val="FF0000"/>
                <w:szCs w:val="24"/>
                <w:u w:val="single"/>
              </w:rPr>
              <w:t>排放額度</w:t>
            </w:r>
            <w:r w:rsidRPr="008053D2">
              <w:rPr>
                <w:rFonts w:ascii="Arial" w:eastAsia="微軟正黑體" w:hAnsi="Arial" w:cs="Arial"/>
                <w:szCs w:val="24"/>
              </w:rPr>
              <w:t>、一定規模、最佳可行技術及前項</w:t>
            </w:r>
            <w:r w:rsidRPr="008053D2">
              <w:rPr>
                <w:rFonts w:ascii="Arial" w:eastAsia="微軟正黑體" w:hAnsi="Arial" w:cs="Arial"/>
                <w:color w:val="FF0000"/>
                <w:szCs w:val="24"/>
                <w:u w:val="single"/>
              </w:rPr>
              <w:t>收回排放額度、事業</w:t>
            </w:r>
            <w:r w:rsidRPr="008053D2">
              <w:rPr>
                <w:rFonts w:ascii="Arial" w:eastAsia="微軟正黑體" w:hAnsi="Arial" w:cs="Arial"/>
                <w:szCs w:val="24"/>
              </w:rPr>
              <w:t>停工、停業、復工、復業之程序、各行業碳洩漏對國家整體競爭力影響等之認定及其他應遵行事項之辦法，由中央主管機關會</w:t>
            </w:r>
            <w:r w:rsidRPr="008053D2">
              <w:rPr>
                <w:rFonts w:ascii="Arial" w:eastAsia="微軟正黑體" w:hAnsi="Arial" w:cs="Arial"/>
                <w:color w:val="FF0000"/>
                <w:szCs w:val="24"/>
                <w:u w:val="single"/>
              </w:rPr>
              <w:t>商</w:t>
            </w:r>
            <w:r w:rsidRPr="008053D2">
              <w:rPr>
                <w:rFonts w:ascii="Arial" w:eastAsia="微軟正黑體" w:hAnsi="Arial" w:cs="Arial"/>
                <w:szCs w:val="24"/>
              </w:rPr>
              <w:t>中央目的事業主管機關定之。</w:t>
            </w:r>
          </w:p>
        </w:tc>
        <w:tc>
          <w:tcPr>
            <w:tcW w:w="3571" w:type="dxa"/>
          </w:tcPr>
          <w:p w14:paraId="3096D5FC"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第二十條</w:t>
            </w:r>
            <w:r w:rsidRPr="008053D2">
              <w:rPr>
                <w:rFonts w:ascii="Arial" w:eastAsia="微軟正黑體" w:hAnsi="Arial" w:cs="Arial"/>
                <w:szCs w:val="24"/>
              </w:rPr>
              <w:t xml:space="preserve"> </w:t>
            </w:r>
            <w:r w:rsidRPr="008053D2">
              <w:rPr>
                <w:rFonts w:ascii="Arial" w:eastAsia="微軟正黑體" w:hAnsi="Arial" w:cs="Arial"/>
                <w:szCs w:val="24"/>
              </w:rPr>
              <w:t>中央主管機關應公告納入總量管制之排放源，分階段訂定排放總量目標，於總量管制時應考量各行業之貿易強度、總量管制成本等因素，以避免碳洩漏影響全球減碳及國家整體競爭力之原則，將各階段排放總量所對應排放源之排放額度，以免費核配、拍賣或配售方式，核配其事業。該核配額中屬配售額之比例應於階段管制目標內明定，並應分階段增加至百分之百。</w:t>
            </w:r>
          </w:p>
          <w:p w14:paraId="259BF9E4" w14:textId="77777777" w:rsidR="0029393E" w:rsidRPr="008053D2" w:rsidRDefault="0029393E"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前項配售額之比例，得依進口化石燃料之稅費機制之施行情形酌予扣減比例。</w:t>
            </w:r>
          </w:p>
          <w:p w14:paraId="6BCE7565" w14:textId="77777777"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rPr>
              <w:lastRenderedPageBreak/>
              <w:t>中央</w:t>
            </w:r>
            <w:r w:rsidRPr="008053D2">
              <w:rPr>
                <w:rFonts w:ascii="Arial" w:eastAsia="微軟正黑體" w:hAnsi="Arial" w:cs="Arial"/>
                <w:szCs w:val="24"/>
              </w:rPr>
              <w:t>主管機關於核配予公用事業之核配額，應扣除其提供排放源能源消費所產生之間接排放二氧化碳當量之額度。</w:t>
            </w:r>
          </w:p>
          <w:p w14:paraId="6A7A8E2A" w14:textId="77777777"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中央主管機關得保留部分核配額、核配一定規模以上新設或變更之排放源所屬事業，並命該排放源採行最佳可行技術。</w:t>
            </w:r>
          </w:p>
          <w:p w14:paraId="7AACBF70" w14:textId="77777777"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排放源關廠、歇業或解散，其核配額不得轉讓，應由中央主管機關收回註銷。排放源停工或停業時，中央主管機關應管控其核配額，必要時得收回之。</w:t>
            </w:r>
          </w:p>
          <w:p w14:paraId="2D8AFA66" w14:textId="50393841" w:rsidR="0029393E" w:rsidRPr="008053D2" w:rsidRDefault="0029393E" w:rsidP="00FF5EE4">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第一項事業核配額、核配方式、條件、程序、拍賣或配售方法、核配額之撤銷、廢止與第四項保留核配額、一定規模、應採行最佳可行技術及前</w:t>
            </w:r>
            <w:r w:rsidRPr="008053D2">
              <w:rPr>
                <w:rFonts w:ascii="Arial" w:eastAsia="微軟正黑體" w:hAnsi="Arial" w:cs="Arial"/>
                <w:szCs w:val="24"/>
              </w:rPr>
              <w:lastRenderedPageBreak/>
              <w:t>項排放源停工、停業、復工、復業之程序、各行業碳洩漏對國家整體競爭力影響等之認定及其他應遵行事項之辦法，由中央主管機關會同中央目的事業主管機關定之。</w:t>
            </w:r>
          </w:p>
        </w:tc>
        <w:tc>
          <w:tcPr>
            <w:tcW w:w="3571" w:type="dxa"/>
          </w:tcPr>
          <w:p w14:paraId="47B4EAEE" w14:textId="77777777" w:rsidR="0029393E" w:rsidRPr="008053D2" w:rsidRDefault="0029393E" w:rsidP="0029393E">
            <w:pPr>
              <w:adjustRightInd w:val="0"/>
              <w:snapToGrid w:val="0"/>
              <w:ind w:left="240" w:hangingChars="100" w:hanging="240"/>
              <w:jc w:val="both"/>
              <w:rPr>
                <w:rFonts w:ascii="Arial" w:eastAsia="微軟正黑體" w:hAnsi="Arial" w:cs="Arial"/>
                <w:color w:val="000000" w:themeColor="text1"/>
                <w:szCs w:val="24"/>
              </w:rPr>
            </w:pPr>
          </w:p>
        </w:tc>
        <w:tc>
          <w:tcPr>
            <w:tcW w:w="3571" w:type="dxa"/>
          </w:tcPr>
          <w:p w14:paraId="02A57811" w14:textId="77777777"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FF5EE4" w:rsidRPr="008053D2" w14:paraId="70D547D6" w14:textId="77777777" w:rsidTr="00A21EBA">
        <w:trPr>
          <w:jc w:val="center"/>
        </w:trPr>
        <w:tc>
          <w:tcPr>
            <w:tcW w:w="3570" w:type="dxa"/>
          </w:tcPr>
          <w:p w14:paraId="1D92EF18" w14:textId="7777777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w:t>
            </w:r>
            <w:r w:rsidRPr="008053D2">
              <w:rPr>
                <w:rFonts w:ascii="Arial" w:eastAsia="微軟正黑體" w:hAnsi="Arial" w:cs="Arial"/>
                <w:color w:val="FF0000"/>
                <w:u w:val="single"/>
              </w:rPr>
              <w:t>三十</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color w:val="FF0000"/>
                <w:u w:val="single"/>
              </w:rPr>
              <w:t>經核配排放額度</w:t>
            </w:r>
            <w:r w:rsidRPr="008053D2">
              <w:rPr>
                <w:rFonts w:ascii="Arial" w:eastAsia="微軟正黑體" w:hAnsi="Arial" w:cs="Arial"/>
              </w:rPr>
              <w:t>之事業，在中央主管機關指定一定期間之排放量，</w:t>
            </w:r>
            <w:r w:rsidRPr="008053D2">
              <w:rPr>
                <w:rFonts w:ascii="Arial" w:eastAsia="微軟正黑體" w:hAnsi="Arial" w:cs="Arial"/>
              </w:rPr>
              <w:t xml:space="preserve"> </w:t>
            </w:r>
            <w:r w:rsidRPr="008053D2">
              <w:rPr>
                <w:rFonts w:ascii="Arial" w:eastAsia="微軟正黑體" w:hAnsi="Arial" w:cs="Arial"/>
              </w:rPr>
              <w:t>不得超過中央主管機關規定移轉期限日內其帳戶中已登錄可供該期間扣減之排放額度。</w:t>
            </w:r>
          </w:p>
          <w:p w14:paraId="28EB2650" w14:textId="77777777" w:rsidR="00FF5EE4" w:rsidRPr="008053D2" w:rsidRDefault="00FF5EE4" w:rsidP="00FF5EE4">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rPr>
              <w:t>事業排放量超過其</w:t>
            </w:r>
            <w:r w:rsidRPr="008053D2">
              <w:rPr>
                <w:rFonts w:ascii="Arial" w:eastAsia="微軟正黑體" w:hAnsi="Arial" w:cs="Arial"/>
                <w:color w:val="FF0000"/>
                <w:u w:val="single"/>
              </w:rPr>
              <w:t>排放</w:t>
            </w:r>
            <w:r w:rsidRPr="008053D2">
              <w:rPr>
                <w:rFonts w:ascii="Arial" w:eastAsia="微軟正黑體" w:hAnsi="Arial" w:cs="Arial"/>
              </w:rPr>
              <w:t>額度之數量（以下簡稱超額量），</w:t>
            </w:r>
            <w:r w:rsidRPr="008053D2">
              <w:rPr>
                <w:rFonts w:ascii="Arial" w:eastAsia="微軟正黑體" w:hAnsi="Arial" w:cs="Arial"/>
              </w:rPr>
              <w:t xml:space="preserve"> </w:t>
            </w:r>
            <w:r w:rsidRPr="008053D2">
              <w:rPr>
                <w:rFonts w:ascii="Arial" w:eastAsia="微軟正黑體" w:hAnsi="Arial" w:cs="Arial"/>
              </w:rPr>
              <w:t>得於規定移轉期限日前，以執行</w:t>
            </w:r>
            <w:r w:rsidRPr="008053D2">
              <w:rPr>
                <w:rFonts w:ascii="Arial" w:eastAsia="微軟正黑體" w:hAnsi="Arial" w:cs="Arial"/>
                <w:color w:val="FF0000"/>
                <w:u w:val="single"/>
              </w:rPr>
              <w:t>抵換專案</w:t>
            </w:r>
            <w:r w:rsidRPr="008053D2">
              <w:rPr>
                <w:rFonts w:ascii="Arial" w:eastAsia="微軟正黑體" w:hAnsi="Arial" w:cs="Arial"/>
              </w:rPr>
              <w:t>、先期專案</w:t>
            </w:r>
            <w:r w:rsidRPr="008053D2">
              <w:rPr>
                <w:rFonts w:ascii="Arial" w:eastAsia="微軟正黑體" w:hAnsi="Arial" w:cs="Arial"/>
                <w:color w:val="FF0000"/>
              </w:rPr>
              <w:t>、依第二十五條第一項執行溫室氣體自願減量措施</w:t>
            </w:r>
            <w:r w:rsidRPr="008053D2">
              <w:rPr>
                <w:rFonts w:ascii="Arial" w:eastAsia="微軟正黑體" w:hAnsi="Arial" w:cs="Arial"/>
              </w:rPr>
              <w:t>、交易或其他方式取得之</w:t>
            </w:r>
            <w:r w:rsidRPr="008053D2">
              <w:rPr>
                <w:rFonts w:ascii="Arial" w:eastAsia="微軟正黑體" w:hAnsi="Arial" w:cs="Arial"/>
                <w:color w:val="FF0000"/>
                <w:u w:val="single"/>
              </w:rPr>
              <w:t>減量額度或</w:t>
            </w:r>
            <w:r w:rsidRPr="008053D2">
              <w:rPr>
                <w:rFonts w:ascii="Arial" w:eastAsia="微軟正黑體" w:hAnsi="Arial" w:cs="Arial"/>
              </w:rPr>
              <w:t>排放額度，登錄於其帳戶，以供扣減抵銷其超額量；移轉</w:t>
            </w:r>
            <w:r w:rsidRPr="008053D2">
              <w:rPr>
                <w:rFonts w:ascii="Arial" w:eastAsia="微軟正黑體" w:hAnsi="Arial" w:cs="Arial"/>
              </w:rPr>
              <w:lastRenderedPageBreak/>
              <w:t>期限日前，帳戶中原已登錄用以扣減抵銷其超額量之剩餘量，在未經查</w:t>
            </w:r>
            <w:r w:rsidRPr="008053D2">
              <w:rPr>
                <w:rFonts w:ascii="Arial" w:eastAsia="微軟正黑體" w:hAnsi="Arial" w:cs="Arial"/>
                <w:color w:val="FF0000"/>
                <w:u w:val="single"/>
              </w:rPr>
              <w:t>驗</w:t>
            </w:r>
            <w:r w:rsidRPr="008053D2">
              <w:rPr>
                <w:rFonts w:ascii="Arial" w:eastAsia="微軟正黑體" w:hAnsi="Arial" w:cs="Arial"/>
              </w:rPr>
              <w:t>前不得用以交易。</w:t>
            </w:r>
          </w:p>
          <w:p w14:paraId="6029A68C" w14:textId="77777777" w:rsidR="00FF5EE4" w:rsidRPr="008053D2" w:rsidRDefault="00FF5EE4" w:rsidP="00FF5EE4">
            <w:pPr>
              <w:adjustRightInd w:val="0"/>
              <w:snapToGrid w:val="0"/>
              <w:ind w:leftChars="100" w:left="240" w:firstLine="491"/>
              <w:jc w:val="both"/>
              <w:rPr>
                <w:rFonts w:ascii="Arial" w:eastAsia="微軟正黑體" w:hAnsi="Arial" w:cs="Arial"/>
              </w:rPr>
            </w:pPr>
            <w:r w:rsidRPr="008053D2">
              <w:rPr>
                <w:rFonts w:ascii="Arial" w:eastAsia="微軟正黑體" w:hAnsi="Arial" w:cs="Arial"/>
              </w:rPr>
              <w:t>前項</w:t>
            </w:r>
            <w:r w:rsidRPr="008053D2">
              <w:rPr>
                <w:rFonts w:ascii="Arial" w:eastAsia="微軟正黑體" w:hAnsi="Arial" w:cs="Arial"/>
                <w:color w:val="FF0000"/>
                <w:u w:val="single"/>
              </w:rPr>
              <w:t>執行</w:t>
            </w:r>
            <w:r w:rsidRPr="008053D2">
              <w:rPr>
                <w:rFonts w:ascii="Arial" w:eastAsia="微軟正黑體" w:hAnsi="Arial" w:cs="Arial"/>
              </w:rPr>
              <w:t>抵換專案</w:t>
            </w:r>
            <w:r w:rsidRPr="008053D2">
              <w:rPr>
                <w:rFonts w:ascii="Arial" w:eastAsia="微軟正黑體" w:hAnsi="Arial" w:cs="Arial"/>
                <w:color w:val="FF0000"/>
                <w:u w:val="single"/>
              </w:rPr>
              <w:t>、依第二十五條第一項執行溫室氣體自願減量措施</w:t>
            </w:r>
            <w:r w:rsidRPr="008053D2">
              <w:rPr>
                <w:rFonts w:ascii="Arial" w:eastAsia="微軟正黑體" w:hAnsi="Arial" w:cs="Arial"/>
              </w:rPr>
              <w:t>及交易取得之</w:t>
            </w:r>
            <w:r w:rsidRPr="008053D2">
              <w:rPr>
                <w:rFonts w:ascii="Arial" w:eastAsia="微軟正黑體" w:hAnsi="Arial" w:cs="Arial"/>
                <w:color w:val="FF0000"/>
                <w:u w:val="single"/>
              </w:rPr>
              <w:t>減量</w:t>
            </w:r>
            <w:r w:rsidRPr="008053D2">
              <w:rPr>
                <w:rFonts w:ascii="Arial" w:eastAsia="微軟正黑體" w:hAnsi="Arial" w:cs="Arial"/>
              </w:rPr>
              <w:t>額度，應以來自國內為優先。</w:t>
            </w:r>
          </w:p>
          <w:p w14:paraId="38E740BF" w14:textId="77777777" w:rsidR="00FF5EE4" w:rsidRPr="008053D2" w:rsidRDefault="00FF5EE4" w:rsidP="00FF5EE4">
            <w:pPr>
              <w:adjustRightInd w:val="0"/>
              <w:snapToGrid w:val="0"/>
              <w:ind w:leftChars="100" w:left="240" w:firstLine="491"/>
              <w:jc w:val="both"/>
              <w:rPr>
                <w:rFonts w:ascii="Arial" w:eastAsia="微軟正黑體" w:hAnsi="Arial" w:cs="Arial"/>
              </w:rPr>
            </w:pPr>
            <w:r w:rsidRPr="008053D2">
              <w:rPr>
                <w:rFonts w:ascii="Arial" w:eastAsia="微軟正黑體" w:hAnsi="Arial" w:cs="Arial"/>
              </w:rPr>
              <w:t>中央</w:t>
            </w:r>
            <w:r w:rsidRPr="008053D2">
              <w:rPr>
                <w:rFonts w:ascii="Arial" w:eastAsia="微軟正黑體" w:hAnsi="Arial" w:cs="Arial"/>
                <w:szCs w:val="24"/>
              </w:rPr>
              <w:t>主管機關</w:t>
            </w:r>
            <w:r w:rsidRPr="008053D2">
              <w:rPr>
                <w:rFonts w:ascii="Arial" w:eastAsia="微軟正黑體" w:hAnsi="Arial" w:cs="Arial"/>
              </w:rPr>
              <w:t>參酌聯合國氣候變化綱要公約與其協議或相關國際公約決議事項、能源效率提升、國內</w:t>
            </w:r>
            <w:r w:rsidRPr="008053D2">
              <w:rPr>
                <w:rFonts w:ascii="Arial" w:eastAsia="微軟正黑體" w:hAnsi="Arial" w:cs="Arial"/>
                <w:color w:val="FF0000"/>
                <w:u w:val="single"/>
              </w:rPr>
              <w:t>減量額度或</w:t>
            </w:r>
            <w:r w:rsidRPr="008053D2">
              <w:rPr>
                <w:rFonts w:ascii="Arial" w:eastAsia="微軟正黑體" w:hAnsi="Arial" w:cs="Arial"/>
              </w:rPr>
              <w:t>排放額度取得及長期減量目標達成等要素，得會商中央目的事業主管機關訂定國外</w:t>
            </w:r>
            <w:r w:rsidRPr="008053D2">
              <w:rPr>
                <w:rFonts w:ascii="Arial" w:eastAsia="微軟正黑體" w:hAnsi="Arial" w:cs="Arial"/>
                <w:color w:val="FF0000"/>
                <w:u w:val="single"/>
              </w:rPr>
              <w:t>減量</w:t>
            </w:r>
            <w:r w:rsidRPr="008053D2">
              <w:rPr>
                <w:rFonts w:ascii="Arial" w:eastAsia="微軟正黑體" w:hAnsi="Arial" w:cs="Arial"/>
              </w:rPr>
              <w:t>額度開放認可準則。事業用以扣減抵銷其超額量之國外</w:t>
            </w:r>
            <w:r w:rsidRPr="008053D2">
              <w:rPr>
                <w:rFonts w:ascii="Arial" w:eastAsia="微軟正黑體" w:hAnsi="Arial" w:cs="Arial"/>
                <w:color w:val="FF0000"/>
                <w:u w:val="single"/>
              </w:rPr>
              <w:t>減量</w:t>
            </w:r>
            <w:r w:rsidRPr="008053D2">
              <w:rPr>
                <w:rFonts w:ascii="Arial" w:eastAsia="微軟正黑體" w:hAnsi="Arial" w:cs="Arial"/>
              </w:rPr>
              <w:t>額度應經中央主管機關認可，且不得超過</w:t>
            </w:r>
            <w:r w:rsidRPr="008053D2">
              <w:rPr>
                <w:rFonts w:ascii="Arial" w:eastAsia="微軟正黑體" w:hAnsi="Arial" w:cs="Arial"/>
                <w:color w:val="FF0000"/>
                <w:u w:val="single"/>
              </w:rPr>
              <w:t>排放額度</w:t>
            </w:r>
            <w:r w:rsidRPr="008053D2">
              <w:rPr>
                <w:rFonts w:ascii="Arial" w:eastAsia="微軟正黑體" w:hAnsi="Arial" w:cs="Arial"/>
              </w:rPr>
              <w:t>十分之一。</w:t>
            </w:r>
          </w:p>
          <w:p w14:paraId="1AABAAD8" w14:textId="77777777" w:rsidR="00FF5EE4" w:rsidRPr="008053D2" w:rsidRDefault="00FF5EE4" w:rsidP="00FF5EE4">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rPr>
              <w:lastRenderedPageBreak/>
              <w:t>國外</w:t>
            </w:r>
            <w:r w:rsidRPr="008053D2">
              <w:rPr>
                <w:rFonts w:ascii="Arial" w:eastAsia="微軟正黑體" w:hAnsi="Arial" w:cs="Arial"/>
                <w:color w:val="FF0000"/>
                <w:u w:val="single"/>
              </w:rPr>
              <w:t>減量額度</w:t>
            </w:r>
            <w:r w:rsidRPr="008053D2">
              <w:rPr>
                <w:rFonts w:ascii="Arial" w:eastAsia="微軟正黑體" w:hAnsi="Arial" w:cs="Arial"/>
              </w:rPr>
              <w:t>之查驗機構，應為國際氣候變化公約相關機制認可，或經中央主管機關認可。</w:t>
            </w:r>
          </w:p>
          <w:p w14:paraId="33AF262C" w14:textId="46C5D093" w:rsidR="00FF5EE4" w:rsidRPr="008053D2" w:rsidRDefault="00FF5EE4" w:rsidP="00FF5EE4">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rPr>
              <w:t>第一項</w:t>
            </w:r>
            <w:r w:rsidRPr="008053D2">
              <w:rPr>
                <w:rFonts w:ascii="Arial" w:eastAsia="微軟正黑體" w:hAnsi="Arial" w:cs="Arial"/>
                <w:color w:val="FF0000"/>
                <w:u w:val="single"/>
              </w:rPr>
              <w:t>至第三項</w:t>
            </w:r>
            <w:r w:rsidRPr="008053D2">
              <w:rPr>
                <w:rFonts w:ascii="Arial" w:eastAsia="微軟正黑體" w:hAnsi="Arial" w:cs="Arial"/>
              </w:rPr>
              <w:t>帳戶之管理、</w:t>
            </w:r>
            <w:r w:rsidRPr="008053D2">
              <w:rPr>
                <w:rFonts w:ascii="Arial" w:eastAsia="微軟正黑體" w:hAnsi="Arial" w:cs="Arial"/>
                <w:color w:val="FF0000"/>
                <w:u w:val="single"/>
              </w:rPr>
              <w:t>減量額度或</w:t>
            </w:r>
            <w:r w:rsidRPr="008053D2">
              <w:rPr>
                <w:rFonts w:ascii="Arial" w:eastAsia="微軟正黑體" w:hAnsi="Arial" w:cs="Arial"/>
              </w:rPr>
              <w:t>排放額度之登錄、扣減及交易對象、方式、手續費及其他應遵行事項之辦法，由中央主管機關會商中央金融主管機關定之。</w:t>
            </w:r>
          </w:p>
        </w:tc>
        <w:tc>
          <w:tcPr>
            <w:tcW w:w="3571" w:type="dxa"/>
          </w:tcPr>
          <w:p w14:paraId="2DDF6268" w14:textId="7777777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第二十一條</w:t>
            </w:r>
            <w:r w:rsidRPr="008053D2">
              <w:rPr>
                <w:rFonts w:ascii="Arial" w:eastAsia="微軟正黑體" w:hAnsi="Arial" w:cs="Arial"/>
              </w:rPr>
              <w:t xml:space="preserve"> </w:t>
            </w:r>
            <w:r w:rsidRPr="008053D2">
              <w:rPr>
                <w:rFonts w:ascii="Arial" w:eastAsia="微軟正黑體" w:hAnsi="Arial" w:cs="Arial"/>
              </w:rPr>
              <w:t>取得核配額之事業，在中央主管機關指定一定期間之排放量，不得超過中央主管機關規定移轉期限日內其帳戶中已登錄可供該期間扣減之排放額度。</w:t>
            </w:r>
          </w:p>
          <w:p w14:paraId="6DCF02CD"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事業排放量超過其核配額度之數量</w:t>
            </w:r>
            <w:r w:rsidRPr="008053D2">
              <w:rPr>
                <w:rFonts w:ascii="Arial" w:eastAsia="微軟正黑體" w:hAnsi="Arial" w:cs="Arial"/>
              </w:rPr>
              <w:t>(</w:t>
            </w:r>
            <w:r w:rsidRPr="008053D2">
              <w:rPr>
                <w:rFonts w:ascii="Arial" w:eastAsia="微軟正黑體" w:hAnsi="Arial" w:cs="Arial"/>
              </w:rPr>
              <w:t>以下簡稱超額量</w:t>
            </w:r>
            <w:r w:rsidRPr="008053D2">
              <w:rPr>
                <w:rFonts w:ascii="Arial" w:eastAsia="微軟正黑體" w:hAnsi="Arial" w:cs="Arial"/>
              </w:rPr>
              <w:t>)</w:t>
            </w:r>
            <w:r w:rsidRPr="008053D2">
              <w:rPr>
                <w:rFonts w:ascii="Arial" w:eastAsia="微軟正黑體" w:hAnsi="Arial" w:cs="Arial"/>
              </w:rPr>
              <w:t>，得於規定移轉期限日前，以執行先期專案、抵換專案、符合效能標準獎勵、交易或其他方式，取得之排放額度，登錄於其帳戶，以供扣減抵銷其超額量；移轉期限日前，帳戶中原已登錄用以扣減抵銷其超額</w:t>
            </w:r>
            <w:r w:rsidRPr="008053D2">
              <w:rPr>
                <w:rFonts w:ascii="Arial" w:eastAsia="微軟正黑體" w:hAnsi="Arial" w:cs="Arial"/>
              </w:rPr>
              <w:lastRenderedPageBreak/>
              <w:t>量之剩餘量，在未經查證前不得用以交易。</w:t>
            </w:r>
          </w:p>
          <w:p w14:paraId="39AB5634"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前項抵換專案及交易取得之排放額度，應以來自國內為優先。</w:t>
            </w:r>
          </w:p>
          <w:p w14:paraId="7D16D9BC"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中央主管機關應參酌聯合國氣候變化綱要公約與其協議或相關國際公約決議事項、能源效率提升、國內排放額度取得及長期減量目標達成等要素，得會商中央目的事業主管機關訂定國外排放額度開放認可準則。事業用以扣減抵銷其超額量之國外排放額度應經中央主管機關認可，且不得超過核配額十分之一。</w:t>
            </w:r>
          </w:p>
          <w:p w14:paraId="70AC011F"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國外抵換專案之查驗機構，應為國際氣候變化公約相關機制認可，或經中央主管機關認可。</w:t>
            </w:r>
          </w:p>
          <w:p w14:paraId="61583735" w14:textId="11B3FDF9" w:rsidR="00FF5EE4" w:rsidRPr="008053D2" w:rsidRDefault="00FF5EE4" w:rsidP="00FF5EE4">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rPr>
              <w:lastRenderedPageBreak/>
              <w:t>第一項帳戶之管理、排放額度之登錄、扣減及第二項、第四項交易對象、方式、手續費及其他應遵行事項之辦法，由中央主管機關會商中央金融主管機關定之。</w:t>
            </w:r>
          </w:p>
        </w:tc>
        <w:tc>
          <w:tcPr>
            <w:tcW w:w="3571" w:type="dxa"/>
          </w:tcPr>
          <w:p w14:paraId="104AD934" w14:textId="77777777" w:rsidR="00FF5EE4" w:rsidRPr="008053D2" w:rsidRDefault="00FF5EE4" w:rsidP="00FF5EE4">
            <w:pPr>
              <w:adjustRightInd w:val="0"/>
              <w:snapToGrid w:val="0"/>
              <w:ind w:left="240" w:hangingChars="100" w:hanging="240"/>
              <w:jc w:val="both"/>
              <w:rPr>
                <w:rFonts w:ascii="Arial" w:eastAsia="微軟正黑體" w:hAnsi="Arial" w:cs="Arial"/>
                <w:color w:val="000000" w:themeColor="text1"/>
                <w:szCs w:val="24"/>
              </w:rPr>
            </w:pPr>
          </w:p>
        </w:tc>
        <w:tc>
          <w:tcPr>
            <w:tcW w:w="3571" w:type="dxa"/>
          </w:tcPr>
          <w:p w14:paraId="227B576A" w14:textId="77777777" w:rsidR="00FF5EE4" w:rsidRPr="008053D2" w:rsidRDefault="00FF5EE4" w:rsidP="00FF5EE4">
            <w:pPr>
              <w:adjustRightInd w:val="0"/>
              <w:snapToGrid w:val="0"/>
              <w:ind w:left="480" w:hangingChars="200" w:hanging="480"/>
              <w:jc w:val="center"/>
              <w:rPr>
                <w:rFonts w:ascii="Arial" w:eastAsia="微軟正黑體" w:hAnsi="Arial" w:cs="Arial"/>
                <w:color w:val="000000" w:themeColor="text1"/>
                <w:szCs w:val="24"/>
              </w:rPr>
            </w:pPr>
          </w:p>
        </w:tc>
      </w:tr>
      <w:tr w:rsidR="00FF5EE4" w:rsidRPr="008053D2" w14:paraId="0A6CD602" w14:textId="77777777" w:rsidTr="00A21EBA">
        <w:trPr>
          <w:jc w:val="center"/>
        </w:trPr>
        <w:tc>
          <w:tcPr>
            <w:tcW w:w="3570" w:type="dxa"/>
          </w:tcPr>
          <w:p w14:paraId="50273328" w14:textId="7777777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w:t>
            </w:r>
            <w:r w:rsidRPr="008053D2">
              <w:rPr>
                <w:rFonts w:ascii="Arial" w:eastAsia="微軟正黑體" w:hAnsi="Arial" w:cs="Arial"/>
                <w:color w:val="FF0000"/>
                <w:u w:val="single"/>
              </w:rPr>
              <w:t>三十一</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中央主管機關應成立溫室氣體管理基金，基金來源如下：</w:t>
            </w:r>
          </w:p>
          <w:p w14:paraId="49E66A96" w14:textId="607B4D9F"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FF0000"/>
                <w:u w:val="single"/>
              </w:rPr>
            </w:pPr>
            <w:r w:rsidRPr="008053D2">
              <w:rPr>
                <w:rFonts w:ascii="Arial" w:eastAsia="微軟正黑體" w:hAnsi="Arial" w:cs="Arial"/>
                <w:color w:val="FF0000"/>
                <w:u w:val="single"/>
              </w:rPr>
              <w:t>一、依第二十六條及第二十七條收取之碳費。</w:t>
            </w:r>
          </w:p>
          <w:p w14:paraId="795503CE" w14:textId="4F438D99"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000000" w:themeColor="text1"/>
              </w:rPr>
            </w:pPr>
            <w:r w:rsidRPr="008053D2">
              <w:rPr>
                <w:rFonts w:ascii="Arial" w:eastAsia="微軟正黑體" w:hAnsi="Arial" w:cs="Arial"/>
                <w:color w:val="FF0000"/>
                <w:u w:val="single"/>
              </w:rPr>
              <w:t>二</w:t>
            </w:r>
            <w:r w:rsidRPr="008053D2">
              <w:rPr>
                <w:rFonts w:ascii="Arial" w:eastAsia="微軟正黑體" w:hAnsi="Arial" w:cs="Arial"/>
                <w:color w:val="000000" w:themeColor="text1"/>
              </w:rPr>
              <w:t>、依第</w:t>
            </w:r>
            <w:r w:rsidRPr="008053D2">
              <w:rPr>
                <w:rFonts w:ascii="Arial" w:eastAsia="微軟正黑體" w:hAnsi="Arial" w:cs="Arial"/>
                <w:color w:val="FF0000"/>
                <w:u w:val="single"/>
              </w:rPr>
              <w:t>二十九</w:t>
            </w:r>
            <w:r w:rsidRPr="008053D2">
              <w:rPr>
                <w:rFonts w:ascii="Arial" w:eastAsia="微軟正黑體" w:hAnsi="Arial" w:cs="Arial"/>
                <w:color w:val="000000" w:themeColor="text1"/>
              </w:rPr>
              <w:t>條拍賣或配</w:t>
            </w:r>
            <w:r w:rsidRPr="008053D2">
              <w:rPr>
                <w:rFonts w:ascii="Arial" w:eastAsia="微軟正黑體" w:hAnsi="Arial" w:cs="Arial"/>
                <w:color w:val="000000" w:themeColor="text1"/>
              </w:rPr>
              <w:t xml:space="preserve">  </w:t>
            </w:r>
            <w:r w:rsidRPr="008053D2">
              <w:rPr>
                <w:rFonts w:ascii="Arial" w:eastAsia="微軟正黑體" w:hAnsi="Arial" w:cs="Arial"/>
                <w:color w:val="000000" w:themeColor="text1"/>
              </w:rPr>
              <w:t>售之所得。</w:t>
            </w:r>
          </w:p>
          <w:p w14:paraId="4D7FEE8C" w14:textId="30C776B1"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000000" w:themeColor="text1"/>
              </w:rPr>
            </w:pPr>
            <w:r w:rsidRPr="008053D2">
              <w:rPr>
                <w:rFonts w:ascii="Arial" w:eastAsia="微軟正黑體" w:hAnsi="Arial" w:cs="Arial"/>
                <w:color w:val="FF0000"/>
                <w:u w:val="single"/>
              </w:rPr>
              <w:t>三</w:t>
            </w:r>
            <w:r w:rsidRPr="008053D2">
              <w:rPr>
                <w:rFonts w:ascii="Arial" w:eastAsia="微軟正黑體" w:hAnsi="Arial" w:cs="Arial"/>
                <w:color w:val="000000" w:themeColor="text1"/>
              </w:rPr>
              <w:t>、依第</w:t>
            </w:r>
            <w:r w:rsidRPr="008053D2">
              <w:rPr>
                <w:rFonts w:ascii="Arial" w:eastAsia="微軟正黑體" w:hAnsi="Arial" w:cs="Arial"/>
                <w:color w:val="FF0000"/>
                <w:u w:val="single"/>
              </w:rPr>
              <w:t>三十</w:t>
            </w:r>
            <w:r w:rsidRPr="008053D2">
              <w:rPr>
                <w:rFonts w:ascii="Arial" w:eastAsia="微軟正黑體" w:hAnsi="Arial" w:cs="Arial"/>
                <w:color w:val="000000" w:themeColor="text1"/>
              </w:rPr>
              <w:t>條收取之手續費。</w:t>
            </w:r>
          </w:p>
          <w:p w14:paraId="3FEF3C50" w14:textId="77777777"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000000" w:themeColor="text1"/>
              </w:rPr>
            </w:pPr>
            <w:r w:rsidRPr="008053D2">
              <w:rPr>
                <w:rFonts w:ascii="Arial" w:eastAsia="微軟正黑體" w:hAnsi="Arial" w:cs="Arial"/>
                <w:color w:val="FF0000"/>
                <w:u w:val="single"/>
              </w:rPr>
              <w:t>四</w:t>
            </w:r>
            <w:r w:rsidRPr="008053D2">
              <w:rPr>
                <w:rFonts w:ascii="Arial" w:eastAsia="微軟正黑體" w:hAnsi="Arial" w:cs="Arial"/>
                <w:color w:val="000000" w:themeColor="text1"/>
              </w:rPr>
              <w:t>、政府循預算程序之撥款。</w:t>
            </w:r>
          </w:p>
          <w:p w14:paraId="57E99F87" w14:textId="77777777"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000000" w:themeColor="text1"/>
              </w:rPr>
            </w:pPr>
            <w:r w:rsidRPr="008053D2">
              <w:rPr>
                <w:rFonts w:ascii="Arial" w:eastAsia="微軟正黑體" w:hAnsi="Arial" w:cs="Arial"/>
                <w:color w:val="FF0000"/>
                <w:u w:val="single"/>
              </w:rPr>
              <w:t>五</w:t>
            </w:r>
            <w:r w:rsidRPr="008053D2">
              <w:rPr>
                <w:rFonts w:ascii="Arial" w:eastAsia="微軟正黑體" w:hAnsi="Arial" w:cs="Arial"/>
                <w:color w:val="000000" w:themeColor="text1"/>
              </w:rPr>
              <w:t>、違反本法罰鍰之部分提</w:t>
            </w:r>
            <w:r w:rsidRPr="008053D2">
              <w:rPr>
                <w:rFonts w:ascii="Arial" w:eastAsia="微軟正黑體" w:hAnsi="Arial" w:cs="Arial"/>
                <w:color w:val="000000" w:themeColor="text1"/>
              </w:rPr>
              <w:lastRenderedPageBreak/>
              <w:t>撥。</w:t>
            </w:r>
          </w:p>
          <w:p w14:paraId="3899EF69" w14:textId="77777777"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000000" w:themeColor="text1"/>
              </w:rPr>
            </w:pPr>
            <w:r w:rsidRPr="008053D2">
              <w:rPr>
                <w:rFonts w:ascii="Arial" w:eastAsia="微軟正黑體" w:hAnsi="Arial" w:cs="Arial"/>
                <w:color w:val="FF0000"/>
                <w:u w:val="single"/>
              </w:rPr>
              <w:t>六</w:t>
            </w:r>
            <w:r w:rsidRPr="008053D2">
              <w:rPr>
                <w:rFonts w:ascii="Arial" w:eastAsia="微軟正黑體" w:hAnsi="Arial" w:cs="Arial"/>
                <w:color w:val="000000" w:themeColor="text1"/>
              </w:rPr>
              <w:t>、人民、事業或團體之捐贈。</w:t>
            </w:r>
          </w:p>
          <w:p w14:paraId="2EF702EE" w14:textId="0482622B"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rPr>
            </w:pPr>
            <w:r w:rsidRPr="008053D2">
              <w:rPr>
                <w:rFonts w:ascii="Arial" w:eastAsia="微軟正黑體" w:hAnsi="Arial" w:cs="Arial"/>
                <w:color w:val="FF0000"/>
                <w:u w:val="single"/>
              </w:rPr>
              <w:t>七</w:t>
            </w:r>
            <w:r w:rsidRPr="008053D2">
              <w:rPr>
                <w:rFonts w:ascii="Arial" w:eastAsia="微軟正黑體" w:hAnsi="Arial" w:cs="Arial"/>
                <w:color w:val="000000" w:themeColor="text1"/>
              </w:rPr>
              <w:t>、其他之收入。</w:t>
            </w:r>
          </w:p>
        </w:tc>
        <w:tc>
          <w:tcPr>
            <w:tcW w:w="3571" w:type="dxa"/>
          </w:tcPr>
          <w:p w14:paraId="1383A93F" w14:textId="69C468D8"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第十九條</w:t>
            </w:r>
            <w:r w:rsidRPr="008053D2">
              <w:rPr>
                <w:rFonts w:ascii="Arial" w:eastAsia="微軟正黑體" w:hAnsi="Arial" w:cs="Arial"/>
              </w:rPr>
              <w:t xml:space="preserve"> </w:t>
            </w:r>
            <w:r w:rsidRPr="008053D2">
              <w:rPr>
                <w:rFonts w:ascii="Arial" w:eastAsia="微軟正黑體" w:hAnsi="Arial" w:cs="Arial"/>
              </w:rPr>
              <w:t>中央主管機關應成立溫室氣體管理基金，基金來源如下：</w:t>
            </w:r>
          </w:p>
          <w:p w14:paraId="3D008E15"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一、依前條拍賣或配售之所得。</w:t>
            </w:r>
          </w:p>
          <w:p w14:paraId="59579E4F"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二、依第二十一條收取之手續費。</w:t>
            </w:r>
          </w:p>
          <w:p w14:paraId="11611F02"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三、政府循預算程序之撥款。</w:t>
            </w:r>
          </w:p>
          <w:p w14:paraId="55EF4F31"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四、違反本法行政罰鍰之部分提撥。</w:t>
            </w:r>
          </w:p>
          <w:p w14:paraId="58BDDEDF"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五、人民、事業或團體之捐</w:t>
            </w:r>
            <w:r w:rsidRPr="008053D2">
              <w:rPr>
                <w:rFonts w:ascii="Arial" w:eastAsia="微軟正黑體" w:hAnsi="Arial" w:cs="Arial"/>
              </w:rPr>
              <w:lastRenderedPageBreak/>
              <w:t>贈。</w:t>
            </w:r>
          </w:p>
          <w:p w14:paraId="071BE336"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六、其他之收入。</w:t>
            </w:r>
          </w:p>
          <w:p w14:paraId="53E84C0F"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前項基金專供溫室氣體減量及氣候變遷調適之用，其支用項目如下：</w:t>
            </w:r>
          </w:p>
          <w:p w14:paraId="11BAB332"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一、執行溫室氣體減量工作事項。</w:t>
            </w:r>
          </w:p>
          <w:p w14:paraId="42792D2D"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二、排放源檢查事項。</w:t>
            </w:r>
          </w:p>
          <w:p w14:paraId="3DC6F10A"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三、輔導、補助及獎勵排放源辦理溫室氣體自願減量工作事項。</w:t>
            </w:r>
          </w:p>
          <w:p w14:paraId="1419D05F"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四、資訊平台帳戶建立、拍賣、配售及交易相關行政工作事項。</w:t>
            </w:r>
          </w:p>
          <w:p w14:paraId="3D5B87C8"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五、執行溫室氣體減量及管理所需之約聘僱經費。</w:t>
            </w:r>
          </w:p>
          <w:p w14:paraId="7B74D121"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六、氣候變遷調適之協調、研擬及推動事項。</w:t>
            </w:r>
          </w:p>
          <w:p w14:paraId="4B87D826"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七、氣候變遷及溫室氣體減量之教育、宣導與獎助事項。</w:t>
            </w:r>
          </w:p>
          <w:p w14:paraId="357BF8B5"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lastRenderedPageBreak/>
              <w:t>八、氣候變遷及溫室氣體減量之國際事務。</w:t>
            </w:r>
          </w:p>
          <w:p w14:paraId="7000F57E"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九、其他有關溫室氣體減量及氣候變遷調適研究事項。</w:t>
            </w:r>
          </w:p>
          <w:p w14:paraId="6FD6D663"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第一項第一款拍賣或配售之所得經扣除其成本及費用後之淨額，應以不低於百分之三十之比例補助直轄市、縣</w:t>
            </w:r>
            <w:r w:rsidRPr="008053D2">
              <w:rPr>
                <w:rFonts w:ascii="Arial" w:eastAsia="微軟正黑體" w:hAnsi="Arial" w:cs="Arial"/>
              </w:rPr>
              <w:t>(</w:t>
            </w:r>
            <w:r w:rsidRPr="008053D2">
              <w:rPr>
                <w:rFonts w:ascii="Arial" w:eastAsia="微軟正黑體" w:hAnsi="Arial" w:cs="Arial"/>
              </w:rPr>
              <w:t>市</w:t>
            </w:r>
            <w:r w:rsidRPr="008053D2">
              <w:rPr>
                <w:rFonts w:ascii="Arial" w:eastAsia="微軟正黑體" w:hAnsi="Arial" w:cs="Arial"/>
              </w:rPr>
              <w:t>)</w:t>
            </w:r>
            <w:r w:rsidRPr="008053D2">
              <w:rPr>
                <w:rFonts w:ascii="Arial" w:eastAsia="微軟正黑體" w:hAnsi="Arial" w:cs="Arial"/>
              </w:rPr>
              <w:t>作為前項項目之用。</w:t>
            </w:r>
          </w:p>
          <w:p w14:paraId="1FEB784C"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前項補助比例及其分配方式，由中央主管機關會商直轄市、縣</w:t>
            </w:r>
            <w:r w:rsidRPr="008053D2">
              <w:rPr>
                <w:rFonts w:ascii="Arial" w:eastAsia="微軟正黑體" w:hAnsi="Arial" w:cs="Arial"/>
              </w:rPr>
              <w:t>(</w:t>
            </w:r>
            <w:r w:rsidRPr="008053D2">
              <w:rPr>
                <w:rFonts w:ascii="Arial" w:eastAsia="微軟正黑體" w:hAnsi="Arial" w:cs="Arial"/>
              </w:rPr>
              <w:t>市</w:t>
            </w:r>
            <w:r w:rsidRPr="008053D2">
              <w:rPr>
                <w:rFonts w:ascii="Arial" w:eastAsia="微軟正黑體" w:hAnsi="Arial" w:cs="Arial"/>
              </w:rPr>
              <w:t>)</w:t>
            </w:r>
            <w:r w:rsidRPr="008053D2">
              <w:rPr>
                <w:rFonts w:ascii="Arial" w:eastAsia="微軟正黑體" w:hAnsi="Arial" w:cs="Arial"/>
              </w:rPr>
              <w:t>政府，考量人口數、土地面積及相關因素定之，並定期檢討。</w:t>
            </w:r>
          </w:p>
          <w:p w14:paraId="7385FB48" w14:textId="2772B77B"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第一項基金，中央主管機關得成立基金管理會監督運作，其基金之收支、保管及運用辦法，由行政院定之。</w:t>
            </w:r>
          </w:p>
        </w:tc>
        <w:tc>
          <w:tcPr>
            <w:tcW w:w="3571" w:type="dxa"/>
          </w:tcPr>
          <w:p w14:paraId="7605ED24" w14:textId="0DE9499C" w:rsidR="00FF5EE4" w:rsidRPr="008053D2" w:rsidRDefault="00FF5EE4" w:rsidP="00FF5EE4">
            <w:pPr>
              <w:adjustRightInd w:val="0"/>
              <w:snapToGrid w:val="0"/>
              <w:ind w:leftChars="100" w:left="240" w:firstLine="454"/>
              <w:jc w:val="both"/>
              <w:rPr>
                <w:rFonts w:ascii="Arial" w:eastAsia="微軟正黑體" w:hAnsi="Arial" w:cs="Arial"/>
                <w:color w:val="000000" w:themeColor="text1"/>
                <w:kern w:val="0"/>
                <w:szCs w:val="24"/>
              </w:rPr>
            </w:pPr>
          </w:p>
        </w:tc>
        <w:tc>
          <w:tcPr>
            <w:tcW w:w="3571" w:type="dxa"/>
          </w:tcPr>
          <w:p w14:paraId="5C67852C" w14:textId="5A941F3D" w:rsidR="00FF5EE4" w:rsidRPr="008053D2" w:rsidRDefault="00FF5EE4" w:rsidP="00FF5EE4">
            <w:pPr>
              <w:adjustRightInd w:val="0"/>
              <w:snapToGrid w:val="0"/>
              <w:ind w:leftChars="1" w:left="482" w:hangingChars="200" w:hanging="480"/>
              <w:jc w:val="both"/>
              <w:rPr>
                <w:rFonts w:ascii="Arial" w:eastAsia="微軟正黑體" w:hAnsi="Arial" w:cs="Arial"/>
                <w:color w:val="000000" w:themeColor="text1"/>
              </w:rPr>
            </w:pPr>
          </w:p>
        </w:tc>
      </w:tr>
      <w:tr w:rsidR="00FF5EE4" w:rsidRPr="008053D2" w14:paraId="7549D6FD" w14:textId="77777777" w:rsidTr="00A21EBA">
        <w:trPr>
          <w:jc w:val="center"/>
        </w:trPr>
        <w:tc>
          <w:tcPr>
            <w:tcW w:w="3570" w:type="dxa"/>
          </w:tcPr>
          <w:p w14:paraId="1B2D1D85" w14:textId="77777777" w:rsidR="00FF5EE4" w:rsidRPr="002F32BD" w:rsidRDefault="00FF5EE4" w:rsidP="00FF5EE4">
            <w:pPr>
              <w:adjustRightInd w:val="0"/>
              <w:snapToGrid w:val="0"/>
              <w:ind w:left="240" w:hangingChars="100" w:hanging="240"/>
              <w:jc w:val="both"/>
              <w:rPr>
                <w:rFonts w:ascii="Arial" w:eastAsia="微軟正黑體" w:hAnsi="Arial" w:cs="Arial"/>
                <w:color w:val="FF0000"/>
              </w:rPr>
            </w:pPr>
            <w:r w:rsidRPr="002F32BD">
              <w:rPr>
                <w:rFonts w:ascii="Arial" w:eastAsia="微軟正黑體" w:hAnsi="Arial" w:cs="Arial"/>
                <w:color w:val="FF0000"/>
              </w:rPr>
              <w:lastRenderedPageBreak/>
              <w:t>第三十二條</w:t>
            </w:r>
            <w:r w:rsidRPr="002F32BD">
              <w:rPr>
                <w:rFonts w:ascii="Arial" w:eastAsia="微軟正黑體" w:hAnsi="Arial" w:cs="Arial"/>
                <w:color w:val="FF0000"/>
              </w:rPr>
              <w:t xml:space="preserve"> </w:t>
            </w:r>
            <w:r w:rsidRPr="002F32BD">
              <w:rPr>
                <w:rFonts w:ascii="Arial" w:eastAsia="微軟正黑體" w:hAnsi="Arial" w:cs="Arial"/>
                <w:color w:val="FF0000"/>
              </w:rPr>
              <w:t>前條基金專供溫室氣體減量及氣候變遷調適之用，其用途如下：</w:t>
            </w:r>
            <w:r w:rsidRPr="002F32BD">
              <w:rPr>
                <w:rFonts w:ascii="Arial" w:eastAsia="微軟正黑體" w:hAnsi="Arial" w:cs="Arial"/>
                <w:color w:val="FF0000"/>
              </w:rPr>
              <w:t xml:space="preserve"> </w:t>
            </w:r>
          </w:p>
          <w:p w14:paraId="7FB25DCF" w14:textId="423A181C" w:rsidR="00FF5EE4" w:rsidRPr="002F32BD" w:rsidRDefault="00FF5EE4" w:rsidP="00FF5EE4">
            <w:pPr>
              <w:adjustRightInd w:val="0"/>
              <w:snapToGrid w:val="0"/>
              <w:spacing w:line="240" w:lineRule="atLeast"/>
              <w:ind w:leftChars="108" w:left="739" w:hangingChars="200" w:hanging="480"/>
              <w:jc w:val="both"/>
              <w:rPr>
                <w:rFonts w:ascii="Arial" w:eastAsia="微軟正黑體" w:hAnsi="Arial" w:cs="Arial"/>
                <w:color w:val="FF0000"/>
              </w:rPr>
            </w:pPr>
            <w:r w:rsidRPr="002F32BD">
              <w:rPr>
                <w:rFonts w:ascii="Arial" w:eastAsia="微軟正黑體" w:hAnsi="Arial" w:cs="Arial"/>
                <w:color w:val="FF0000"/>
              </w:rPr>
              <w:lastRenderedPageBreak/>
              <w:t>一、執行溫室氣體減量工作事項。</w:t>
            </w:r>
          </w:p>
          <w:p w14:paraId="78C5DC09"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二、排放源檢查事項。</w:t>
            </w:r>
          </w:p>
          <w:p w14:paraId="59973FA0"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三、輔導、補助及獎勵辦理溫室氣體減量工作事項、發展低碳與負排放技術及產業，促進低碳經濟發展。</w:t>
            </w:r>
          </w:p>
          <w:p w14:paraId="1A70CECB"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四、補助及獎勵事業投資溫室氣體減量技術。</w:t>
            </w:r>
          </w:p>
          <w:p w14:paraId="74BA0A46"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五、資訊平台帳戶建立、拍賣、配售及交易相關行政工作事項。</w:t>
            </w:r>
          </w:p>
          <w:p w14:paraId="2029190A"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六、執行溫室氣體減量及管理所需之約聘僱經費。</w:t>
            </w:r>
          </w:p>
          <w:p w14:paraId="63B266FA"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七、氣候變遷調適之協調、研擬及推動事項。</w:t>
            </w:r>
          </w:p>
          <w:p w14:paraId="4E257690"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八、推動碳足跡相關事項。</w:t>
            </w:r>
          </w:p>
          <w:p w14:paraId="0E4241D1"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九、氣候變遷及溫室氣體減量之教育與宣導事項。</w:t>
            </w:r>
          </w:p>
          <w:p w14:paraId="1EE397B0"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十、氣候變遷及溫室氣體減量</w:t>
            </w:r>
            <w:r w:rsidRPr="002F32BD">
              <w:rPr>
                <w:rFonts w:ascii="Arial" w:eastAsia="微軟正黑體" w:hAnsi="Arial" w:cs="Arial"/>
                <w:color w:val="FF0000"/>
              </w:rPr>
              <w:lastRenderedPageBreak/>
              <w:t>之國際事務。</w:t>
            </w:r>
          </w:p>
          <w:p w14:paraId="1C3F0D96"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十一、其他有關溫室氣體減量及氣候變遷調適研究事項。</w:t>
            </w:r>
          </w:p>
          <w:p w14:paraId="39F8F461" w14:textId="1FFA3F23" w:rsidR="00FF5EE4" w:rsidRPr="002F32BD" w:rsidRDefault="00FF5EE4" w:rsidP="00FF5EE4">
            <w:pPr>
              <w:adjustRightInd w:val="0"/>
              <w:snapToGrid w:val="0"/>
              <w:ind w:leftChars="100" w:left="240" w:firstLineChars="204" w:firstLine="490"/>
              <w:jc w:val="both"/>
              <w:rPr>
                <w:rFonts w:ascii="Arial" w:eastAsia="微軟正黑體" w:hAnsi="Arial" w:cs="Arial"/>
                <w:color w:val="FF0000"/>
              </w:rPr>
            </w:pPr>
            <w:r w:rsidRPr="002F32BD">
              <w:rPr>
                <w:rFonts w:ascii="Arial" w:eastAsia="微軟正黑體" w:hAnsi="Arial" w:cs="Arial"/>
                <w:color w:val="FF0000"/>
              </w:rPr>
              <w:t>溫室氣體管理基金應優先用於研究及開發溫室氣體減量技術、輔導、補助及獎勵辦理排放源溫室氣體減量工作。</w:t>
            </w:r>
          </w:p>
          <w:p w14:paraId="651C901C" w14:textId="1E97E25C" w:rsidR="00FF5EE4" w:rsidRPr="008053D2" w:rsidRDefault="00FF5EE4" w:rsidP="00FF5EE4">
            <w:pPr>
              <w:adjustRightInd w:val="0"/>
              <w:snapToGrid w:val="0"/>
              <w:ind w:leftChars="100" w:left="240" w:firstLineChars="204" w:firstLine="490"/>
              <w:jc w:val="both"/>
              <w:rPr>
                <w:rFonts w:ascii="Arial" w:eastAsia="微軟正黑體" w:hAnsi="Arial" w:cs="Arial"/>
                <w:kern w:val="0"/>
              </w:rPr>
            </w:pPr>
            <w:r w:rsidRPr="002F32BD">
              <w:rPr>
                <w:rFonts w:ascii="Arial" w:eastAsia="微軟正黑體" w:hAnsi="Arial" w:cs="Arial"/>
                <w:color w:val="FF0000"/>
              </w:rPr>
              <w:t>第一項第三款、第四款補助及獎勵之對象、申請資格、審查程序、獎勵及補助之撤銷、廢止與追償及其他相關事項之辦法，由中央主管機關定之。</w:t>
            </w:r>
          </w:p>
        </w:tc>
        <w:tc>
          <w:tcPr>
            <w:tcW w:w="3571" w:type="dxa"/>
            <w:vAlign w:val="center"/>
          </w:tcPr>
          <w:p w14:paraId="13D15C63" w14:textId="0FC613E6"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szCs w:val="24"/>
              </w:rPr>
              <w:lastRenderedPageBreak/>
              <w:t>-</w:t>
            </w:r>
          </w:p>
        </w:tc>
        <w:tc>
          <w:tcPr>
            <w:tcW w:w="3571" w:type="dxa"/>
            <w:vAlign w:val="center"/>
          </w:tcPr>
          <w:p w14:paraId="52C113AF" w14:textId="6F776102" w:rsidR="00FF5EE4" w:rsidRPr="008053D2" w:rsidRDefault="00FF5EE4" w:rsidP="00FF5EE4">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541CF0AC" w14:textId="49B99434" w:rsidR="00FF5EE4" w:rsidRPr="008053D2" w:rsidRDefault="00FF5EE4" w:rsidP="00FF5EE4">
            <w:pPr>
              <w:adjustRightInd w:val="0"/>
              <w:snapToGrid w:val="0"/>
              <w:ind w:leftChars="1" w:left="2"/>
              <w:jc w:val="center"/>
              <w:rPr>
                <w:rFonts w:ascii="Arial" w:eastAsia="微軟正黑體" w:hAnsi="Arial" w:cs="Arial"/>
                <w:color w:val="000000" w:themeColor="text1"/>
              </w:rPr>
            </w:pPr>
          </w:p>
        </w:tc>
      </w:tr>
      <w:tr w:rsidR="00FF5EE4" w:rsidRPr="008053D2" w14:paraId="4FB4496E" w14:textId="77777777" w:rsidTr="00A21EBA">
        <w:trPr>
          <w:jc w:val="center"/>
        </w:trPr>
        <w:tc>
          <w:tcPr>
            <w:tcW w:w="3570" w:type="dxa"/>
          </w:tcPr>
          <w:p w14:paraId="3464DBF2" w14:textId="77777777" w:rsidR="00FF5EE4" w:rsidRPr="002F32BD" w:rsidRDefault="00FF5EE4" w:rsidP="00FF5EE4">
            <w:pPr>
              <w:adjustRightInd w:val="0"/>
              <w:snapToGrid w:val="0"/>
              <w:ind w:left="240" w:hangingChars="100" w:hanging="240"/>
              <w:jc w:val="both"/>
              <w:rPr>
                <w:rFonts w:ascii="Arial" w:eastAsia="微軟正黑體" w:hAnsi="Arial" w:cs="Arial"/>
                <w:color w:val="FF0000"/>
              </w:rPr>
            </w:pPr>
            <w:r w:rsidRPr="002F32BD">
              <w:rPr>
                <w:rFonts w:ascii="Arial" w:eastAsia="微軟正黑體" w:hAnsi="Arial" w:cs="Arial"/>
                <w:color w:val="FF0000"/>
              </w:rPr>
              <w:lastRenderedPageBreak/>
              <w:t>第三十三條</w:t>
            </w:r>
            <w:r w:rsidRPr="002F32BD">
              <w:rPr>
                <w:rFonts w:ascii="Arial" w:eastAsia="微軟正黑體" w:hAnsi="Arial" w:cs="Arial"/>
                <w:color w:val="FF0000"/>
              </w:rPr>
              <w:t xml:space="preserve"> </w:t>
            </w:r>
            <w:r w:rsidRPr="002F32BD">
              <w:rPr>
                <w:rFonts w:ascii="Arial" w:eastAsia="微軟正黑體" w:hAnsi="Arial" w:cs="Arial"/>
                <w:color w:val="FF0000"/>
              </w:rPr>
              <w:t>事業製造、輸入或販賣產品，得向中央主管機關申請標示碳足跡。但經中央主管機關依種類、規模公告之產品，</w:t>
            </w:r>
            <w:r w:rsidRPr="002F32BD">
              <w:rPr>
                <w:rFonts w:ascii="Arial" w:eastAsia="微軟正黑體" w:hAnsi="Arial" w:cs="Arial"/>
                <w:color w:val="FF0000"/>
              </w:rPr>
              <w:t xml:space="preserve"> </w:t>
            </w:r>
            <w:r w:rsidRPr="002F32BD">
              <w:rPr>
                <w:rFonts w:ascii="Arial" w:eastAsia="微軟正黑體" w:hAnsi="Arial" w:cs="Arial"/>
                <w:color w:val="FF0000"/>
              </w:rPr>
              <w:t>應於指定期限取得，並於產品之容器或外包裝標示。</w:t>
            </w:r>
          </w:p>
          <w:p w14:paraId="1F7EF82A" w14:textId="4C736C76" w:rsidR="00FF5EE4" w:rsidRPr="002F32BD" w:rsidRDefault="00FF5EE4" w:rsidP="00FF5EE4">
            <w:pPr>
              <w:adjustRightInd w:val="0"/>
              <w:snapToGrid w:val="0"/>
              <w:ind w:leftChars="100" w:left="240" w:firstLineChars="204" w:firstLine="490"/>
              <w:jc w:val="both"/>
              <w:rPr>
                <w:rFonts w:ascii="Arial" w:eastAsia="微軟正黑體" w:hAnsi="Arial" w:cs="Arial"/>
                <w:color w:val="FF0000"/>
              </w:rPr>
            </w:pPr>
            <w:r w:rsidRPr="002F32BD">
              <w:rPr>
                <w:rFonts w:ascii="Arial" w:eastAsia="微軟正黑體" w:hAnsi="Arial" w:cs="Arial"/>
                <w:color w:val="FF0000"/>
              </w:rPr>
              <w:lastRenderedPageBreak/>
              <w:t>碳足跡之核算、</w:t>
            </w:r>
            <w:r w:rsidRPr="002F32BD">
              <w:rPr>
                <w:rFonts w:ascii="Arial" w:eastAsia="微軟正黑體" w:hAnsi="Arial" w:cs="Arial"/>
                <w:color w:val="FF0000"/>
              </w:rPr>
              <w:t xml:space="preserve"> </w:t>
            </w:r>
            <w:r w:rsidRPr="002F32BD">
              <w:rPr>
                <w:rFonts w:ascii="Arial" w:eastAsia="微軟正黑體" w:hAnsi="Arial" w:cs="Arial"/>
                <w:color w:val="FF0000"/>
              </w:rPr>
              <w:t>標示、使用及管理，應符合中央主管機關規定。</w:t>
            </w:r>
          </w:p>
          <w:p w14:paraId="5E710EE7" w14:textId="1A7F44CC" w:rsidR="00FF5EE4" w:rsidRPr="002F32BD" w:rsidRDefault="00FF5EE4" w:rsidP="00FF5EE4">
            <w:pPr>
              <w:adjustRightInd w:val="0"/>
              <w:snapToGrid w:val="0"/>
              <w:ind w:leftChars="100" w:left="240" w:firstLineChars="204" w:firstLine="490"/>
              <w:jc w:val="both"/>
              <w:rPr>
                <w:rFonts w:ascii="Arial" w:eastAsia="微軟正黑體" w:hAnsi="Arial" w:cs="Arial"/>
                <w:color w:val="FF0000"/>
              </w:rPr>
            </w:pPr>
            <w:r w:rsidRPr="002F32BD">
              <w:rPr>
                <w:rFonts w:ascii="Arial" w:eastAsia="微軟正黑體" w:hAnsi="Arial" w:cs="Arial"/>
                <w:color w:val="FF0000"/>
              </w:rPr>
              <w:t>前二項碳足跡申請、應檢具文件、核算、方法、分級、標準、標示、查驗、審查、查核、使用、管理、獎勵、展延、核（換）發、撤銷、廢止及其他相關事項之辦法，由中央主管機關定之。</w:t>
            </w:r>
          </w:p>
        </w:tc>
        <w:tc>
          <w:tcPr>
            <w:tcW w:w="3571" w:type="dxa"/>
            <w:vAlign w:val="center"/>
          </w:tcPr>
          <w:p w14:paraId="325598FF" w14:textId="027D633D"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szCs w:val="24"/>
              </w:rPr>
              <w:lastRenderedPageBreak/>
              <w:t>-</w:t>
            </w:r>
          </w:p>
        </w:tc>
        <w:tc>
          <w:tcPr>
            <w:tcW w:w="3571" w:type="dxa"/>
            <w:vAlign w:val="center"/>
          </w:tcPr>
          <w:p w14:paraId="2FA91FCC" w14:textId="6F183C08" w:rsidR="00FF5EE4" w:rsidRPr="008053D2" w:rsidRDefault="00FF5EE4" w:rsidP="00FF5EE4">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06358ECF" w14:textId="51D18CED" w:rsidR="00FF5EE4" w:rsidRPr="008053D2" w:rsidRDefault="00FF5EE4" w:rsidP="00FF5EE4">
            <w:pPr>
              <w:adjustRightInd w:val="0"/>
              <w:snapToGrid w:val="0"/>
              <w:ind w:leftChars="1" w:left="2"/>
              <w:jc w:val="center"/>
              <w:rPr>
                <w:rFonts w:ascii="Arial" w:eastAsia="微軟正黑體" w:hAnsi="Arial" w:cs="Arial"/>
                <w:color w:val="000000" w:themeColor="text1"/>
              </w:rPr>
            </w:pPr>
          </w:p>
        </w:tc>
      </w:tr>
      <w:tr w:rsidR="00FF5EE4" w:rsidRPr="008053D2" w14:paraId="07FF55C0" w14:textId="77777777" w:rsidTr="00A21EBA">
        <w:trPr>
          <w:jc w:val="center"/>
        </w:trPr>
        <w:tc>
          <w:tcPr>
            <w:tcW w:w="3570" w:type="dxa"/>
          </w:tcPr>
          <w:p w14:paraId="70C37CE0" w14:textId="77777777" w:rsidR="00FF5EE4" w:rsidRPr="002F32BD" w:rsidRDefault="00FF5EE4" w:rsidP="00FF5EE4">
            <w:pPr>
              <w:adjustRightInd w:val="0"/>
              <w:snapToGrid w:val="0"/>
              <w:ind w:left="240" w:hangingChars="100" w:hanging="240"/>
              <w:jc w:val="both"/>
              <w:rPr>
                <w:rFonts w:ascii="Arial" w:eastAsia="微軟正黑體" w:hAnsi="Arial" w:cs="Arial"/>
                <w:color w:val="FF0000"/>
              </w:rPr>
            </w:pPr>
            <w:r w:rsidRPr="002F32BD">
              <w:rPr>
                <w:rFonts w:ascii="Arial" w:eastAsia="微軟正黑體" w:hAnsi="Arial" w:cs="Arial"/>
                <w:color w:val="FF0000"/>
              </w:rPr>
              <w:lastRenderedPageBreak/>
              <w:t>第三十四條</w:t>
            </w:r>
            <w:r w:rsidRPr="002F32BD">
              <w:rPr>
                <w:rFonts w:ascii="Arial" w:eastAsia="微軟正黑體" w:hAnsi="Arial" w:cs="Arial"/>
                <w:color w:val="FF0000"/>
              </w:rPr>
              <w:t xml:space="preserve"> </w:t>
            </w:r>
            <w:r w:rsidRPr="002F32BD">
              <w:rPr>
                <w:rFonts w:ascii="Arial" w:eastAsia="微軟正黑體" w:hAnsi="Arial" w:cs="Arial"/>
                <w:color w:val="FF0000"/>
              </w:rPr>
              <w:t>中央主管機關得禁止或限制高溫暖化潛勢溫室氣體及利用該溫室氣體相關產品之製造、輸入、輸出、販賣、使用或排放。</w:t>
            </w:r>
          </w:p>
          <w:p w14:paraId="21BC7833" w14:textId="02CCA433" w:rsidR="00FF5EE4" w:rsidRPr="002F32BD" w:rsidRDefault="00FF5EE4" w:rsidP="00FF5EE4">
            <w:pPr>
              <w:adjustRightInd w:val="0"/>
              <w:snapToGrid w:val="0"/>
              <w:ind w:leftChars="100" w:left="240" w:firstLineChars="204" w:firstLine="490"/>
              <w:jc w:val="both"/>
              <w:rPr>
                <w:rFonts w:ascii="Arial" w:eastAsia="微軟正黑體" w:hAnsi="Arial" w:cs="Arial"/>
                <w:color w:val="FF0000"/>
              </w:rPr>
            </w:pPr>
            <w:r w:rsidRPr="002F32BD">
              <w:rPr>
                <w:rFonts w:ascii="Arial" w:eastAsia="微軟正黑體" w:hAnsi="Arial" w:cs="Arial"/>
                <w:color w:val="FF0000"/>
              </w:rPr>
              <w:t>前項高溫暖化潛勢溫室氣體及產品，由中央主管機關公告；其製造、輸入、輸出、販賣、使用或排放之許可申請、審查程序、撤銷、廢止、記錄、申報及其他應遵行事項</w:t>
            </w:r>
            <w:r w:rsidRPr="002F32BD">
              <w:rPr>
                <w:rFonts w:ascii="Arial" w:eastAsia="微軟正黑體" w:hAnsi="Arial" w:cs="Arial"/>
                <w:color w:val="FF0000"/>
              </w:rPr>
              <w:lastRenderedPageBreak/>
              <w:t>之辦法，由中央主管機關定之。</w:t>
            </w:r>
          </w:p>
        </w:tc>
        <w:tc>
          <w:tcPr>
            <w:tcW w:w="3571" w:type="dxa"/>
            <w:vAlign w:val="center"/>
          </w:tcPr>
          <w:p w14:paraId="565BF998" w14:textId="61140289"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szCs w:val="24"/>
              </w:rPr>
              <w:lastRenderedPageBreak/>
              <w:t>-</w:t>
            </w:r>
          </w:p>
        </w:tc>
        <w:tc>
          <w:tcPr>
            <w:tcW w:w="3571" w:type="dxa"/>
            <w:vAlign w:val="center"/>
          </w:tcPr>
          <w:p w14:paraId="3D28ACAA" w14:textId="6C63CF66" w:rsidR="00FF5EE4" w:rsidRPr="008053D2" w:rsidRDefault="00FF5EE4" w:rsidP="00FF5EE4">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5C74CD93" w14:textId="0FC3FA3E" w:rsidR="00FF5EE4" w:rsidRPr="008053D2" w:rsidRDefault="00FF5EE4" w:rsidP="00FF5EE4">
            <w:pPr>
              <w:adjustRightInd w:val="0"/>
              <w:snapToGrid w:val="0"/>
              <w:ind w:leftChars="1" w:left="2"/>
              <w:jc w:val="center"/>
              <w:rPr>
                <w:rFonts w:ascii="Arial" w:eastAsia="微軟正黑體" w:hAnsi="Arial" w:cs="Arial"/>
                <w:color w:val="000000" w:themeColor="text1"/>
              </w:rPr>
            </w:pPr>
          </w:p>
        </w:tc>
      </w:tr>
      <w:tr w:rsidR="00FF5EE4" w:rsidRPr="008053D2" w14:paraId="40FC01D9" w14:textId="77777777" w:rsidTr="00A21EBA">
        <w:trPr>
          <w:jc w:val="center"/>
        </w:trPr>
        <w:tc>
          <w:tcPr>
            <w:tcW w:w="3570" w:type="dxa"/>
          </w:tcPr>
          <w:p w14:paraId="2C008D20" w14:textId="75B8FDAE" w:rsidR="00FF5EE4" w:rsidRPr="002F32BD" w:rsidRDefault="00FF5EE4" w:rsidP="00FF5EE4">
            <w:pPr>
              <w:adjustRightInd w:val="0"/>
              <w:snapToGrid w:val="0"/>
              <w:ind w:left="240" w:hangingChars="100" w:hanging="240"/>
              <w:jc w:val="both"/>
              <w:rPr>
                <w:rFonts w:ascii="Arial" w:eastAsia="微軟正黑體" w:hAnsi="Arial" w:cs="Arial"/>
                <w:color w:val="FF0000"/>
              </w:rPr>
            </w:pPr>
            <w:r w:rsidRPr="002F32BD">
              <w:rPr>
                <w:rFonts w:ascii="Arial" w:eastAsia="微軟正黑體" w:hAnsi="Arial" w:cs="Arial"/>
                <w:color w:val="FF0000"/>
              </w:rPr>
              <w:lastRenderedPageBreak/>
              <w:t>第三十五條</w:t>
            </w:r>
            <w:r w:rsidRPr="002F32BD">
              <w:rPr>
                <w:rFonts w:ascii="Arial" w:eastAsia="微軟正黑體" w:hAnsi="Arial" w:cs="Arial"/>
                <w:color w:val="FF0000"/>
              </w:rPr>
              <w:t xml:space="preserve"> </w:t>
            </w:r>
            <w:r w:rsidRPr="002F32BD">
              <w:rPr>
                <w:rFonts w:ascii="Arial" w:eastAsia="微軟正黑體" w:hAnsi="Arial" w:cs="Arial"/>
                <w:color w:val="FF0000"/>
              </w:rPr>
              <w:t>二氧化碳之捕捉、再利用及封存，應依中央主管機關規定辦理。</w:t>
            </w:r>
          </w:p>
          <w:p w14:paraId="7FEECFCB" w14:textId="5AE3F19D" w:rsidR="00FF5EE4" w:rsidRPr="002F32BD" w:rsidRDefault="00FF5EE4" w:rsidP="00FF5EE4">
            <w:pPr>
              <w:adjustRightInd w:val="0"/>
              <w:snapToGrid w:val="0"/>
              <w:ind w:leftChars="100" w:left="240" w:firstLineChars="204" w:firstLine="490"/>
              <w:jc w:val="both"/>
              <w:rPr>
                <w:rFonts w:ascii="Arial" w:eastAsia="微軟正黑體" w:hAnsi="Arial" w:cs="Arial"/>
                <w:color w:val="FF0000"/>
                <w:kern w:val="0"/>
              </w:rPr>
            </w:pPr>
            <w:r w:rsidRPr="002F32BD">
              <w:rPr>
                <w:rFonts w:ascii="Arial" w:eastAsia="微軟正黑體" w:hAnsi="Arial" w:cs="Arial"/>
                <w:color w:val="FF0000"/>
              </w:rPr>
              <w:t>前項二氧化碳之捕捉、再利用及封存之許可、審查程序、撤銷、廢止、監測、記錄、申報及其他應遵行事項之辦法，</w:t>
            </w:r>
            <w:r w:rsidRPr="002F32BD">
              <w:rPr>
                <w:rFonts w:ascii="Arial" w:eastAsia="微軟正黑體" w:hAnsi="Arial" w:cs="Arial"/>
                <w:color w:val="FF0000"/>
              </w:rPr>
              <w:t xml:space="preserve"> </w:t>
            </w:r>
            <w:r w:rsidRPr="002F32BD">
              <w:rPr>
                <w:rFonts w:ascii="Arial" w:eastAsia="微軟正黑體" w:hAnsi="Arial" w:cs="Arial"/>
                <w:color w:val="FF0000"/>
              </w:rPr>
              <w:t>由中央主管機關會商中央目的事業主管機關定之。</w:t>
            </w:r>
          </w:p>
        </w:tc>
        <w:tc>
          <w:tcPr>
            <w:tcW w:w="3571" w:type="dxa"/>
            <w:vAlign w:val="center"/>
          </w:tcPr>
          <w:p w14:paraId="07A68F98" w14:textId="3D3A3C87"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szCs w:val="24"/>
              </w:rPr>
              <w:t>-</w:t>
            </w:r>
          </w:p>
        </w:tc>
        <w:tc>
          <w:tcPr>
            <w:tcW w:w="3571" w:type="dxa"/>
            <w:vAlign w:val="center"/>
          </w:tcPr>
          <w:p w14:paraId="62F0B4D2" w14:textId="5E8F8DE6" w:rsidR="00FF5EE4" w:rsidRPr="008053D2" w:rsidRDefault="00FF5EE4" w:rsidP="00FF5EE4">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4755C88F" w14:textId="4C1862B5" w:rsidR="00FF5EE4" w:rsidRPr="008053D2" w:rsidRDefault="00FF5EE4" w:rsidP="00FF5EE4">
            <w:pPr>
              <w:adjustRightInd w:val="0"/>
              <w:snapToGrid w:val="0"/>
              <w:ind w:leftChars="1" w:left="2"/>
              <w:jc w:val="center"/>
              <w:rPr>
                <w:rFonts w:ascii="Arial" w:eastAsia="微軟正黑體" w:hAnsi="Arial" w:cs="Arial"/>
                <w:color w:val="000000" w:themeColor="text1"/>
              </w:rPr>
            </w:pPr>
          </w:p>
        </w:tc>
      </w:tr>
      <w:tr w:rsidR="00FF5EE4" w:rsidRPr="008053D2" w14:paraId="2EB6BDC0" w14:textId="77777777" w:rsidTr="00A21EBA">
        <w:trPr>
          <w:jc w:val="center"/>
        </w:trPr>
        <w:tc>
          <w:tcPr>
            <w:tcW w:w="3570" w:type="dxa"/>
          </w:tcPr>
          <w:p w14:paraId="6A8F9812" w14:textId="2CD487E6"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color w:val="FF0000"/>
                <w:u w:val="single"/>
              </w:rPr>
              <w:t>三十六</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主管機關或目的事業主管機關得派員</w:t>
            </w:r>
            <w:r w:rsidRPr="008053D2">
              <w:rPr>
                <w:rFonts w:ascii="Arial" w:eastAsia="微軟正黑體" w:hAnsi="Arial" w:cs="Arial"/>
                <w:color w:val="FF0000"/>
                <w:u w:val="single"/>
              </w:rPr>
              <w:t>攜帶</w:t>
            </w:r>
            <w:r w:rsidRPr="008053D2">
              <w:rPr>
                <w:rFonts w:ascii="Arial" w:eastAsia="微軟正黑體" w:hAnsi="Arial" w:cs="Arial"/>
              </w:rPr>
              <w:t>有關執行職務之證明文件或顯示足資辨別之標誌，進入</w:t>
            </w:r>
            <w:r w:rsidRPr="008053D2">
              <w:rPr>
                <w:rFonts w:ascii="Arial" w:eastAsia="微軟正黑體" w:hAnsi="Arial" w:cs="Arial"/>
                <w:color w:val="FF0000"/>
                <w:u w:val="single"/>
              </w:rPr>
              <w:t>事業或</w:t>
            </w:r>
            <w:r w:rsidRPr="008053D2">
              <w:rPr>
                <w:rFonts w:ascii="Arial" w:eastAsia="微軟正黑體" w:hAnsi="Arial" w:cs="Arial"/>
              </w:rPr>
              <w:t>排放源所在場所，實施排放源操作</w:t>
            </w:r>
            <w:r w:rsidRPr="008053D2">
              <w:rPr>
                <w:rFonts w:ascii="Arial" w:eastAsia="微軟正黑體" w:hAnsi="Arial" w:cs="Arial"/>
                <w:color w:val="FF0000"/>
                <w:u w:val="single"/>
              </w:rPr>
              <w:t>、</w:t>
            </w:r>
            <w:r w:rsidRPr="008053D2">
              <w:rPr>
                <w:rFonts w:ascii="Arial" w:eastAsia="微軟正黑體" w:hAnsi="Arial" w:cs="Arial"/>
              </w:rPr>
              <w:t>排放相關設施</w:t>
            </w:r>
            <w:r w:rsidRPr="008053D2">
              <w:rPr>
                <w:rFonts w:ascii="Arial" w:eastAsia="微軟正黑體" w:hAnsi="Arial" w:cs="Arial"/>
                <w:color w:val="FF0000"/>
                <w:u w:val="single"/>
              </w:rPr>
              <w:t>、碳足跡標示、溫室氣體或相關產品製造、輸入、存放、販賣、使用之</w:t>
            </w:r>
            <w:r w:rsidRPr="008053D2">
              <w:rPr>
                <w:rFonts w:ascii="Arial" w:eastAsia="微軟正黑體" w:hAnsi="Arial" w:cs="Arial"/>
              </w:rPr>
              <w:t>檢查</w:t>
            </w:r>
            <w:r w:rsidRPr="008053D2">
              <w:rPr>
                <w:rFonts w:ascii="Arial" w:eastAsia="微軟正黑體" w:hAnsi="Arial" w:cs="Arial"/>
                <w:color w:val="FF0000"/>
                <w:u w:val="single"/>
              </w:rPr>
              <w:t>，</w:t>
            </w:r>
            <w:r w:rsidRPr="008053D2">
              <w:rPr>
                <w:rFonts w:ascii="Arial" w:eastAsia="微軟正黑體" w:hAnsi="Arial" w:cs="Arial"/>
              </w:rPr>
              <w:t>命其提供有關資料，</w:t>
            </w:r>
            <w:r w:rsidRPr="008053D2">
              <w:rPr>
                <w:rFonts w:ascii="Arial" w:eastAsia="微軟正黑體" w:hAnsi="Arial" w:cs="Arial"/>
                <w:color w:val="FF0000"/>
                <w:u w:val="single"/>
              </w:rPr>
              <w:t>受檢查者</w:t>
            </w:r>
            <w:r w:rsidRPr="008053D2">
              <w:rPr>
                <w:rFonts w:ascii="Arial" w:eastAsia="微軟正黑體" w:hAnsi="Arial" w:cs="Arial"/>
              </w:rPr>
              <w:t>不得規避、妨礙或拒</w:t>
            </w:r>
            <w:r w:rsidRPr="008053D2">
              <w:rPr>
                <w:rFonts w:ascii="Arial" w:eastAsia="微軟正黑體" w:hAnsi="Arial" w:cs="Arial"/>
              </w:rPr>
              <w:lastRenderedPageBreak/>
              <w:t>絕。</w:t>
            </w:r>
          </w:p>
        </w:tc>
        <w:tc>
          <w:tcPr>
            <w:tcW w:w="3571" w:type="dxa"/>
          </w:tcPr>
          <w:p w14:paraId="50D95781" w14:textId="553843D8"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第二十三條</w:t>
            </w:r>
            <w:r w:rsidRPr="008053D2">
              <w:rPr>
                <w:rFonts w:ascii="Arial" w:eastAsia="微軟正黑體" w:hAnsi="Arial" w:cs="Arial"/>
              </w:rPr>
              <w:t xml:space="preserve"> </w:t>
            </w:r>
            <w:r w:rsidRPr="008053D2">
              <w:rPr>
                <w:rFonts w:ascii="Arial" w:eastAsia="微軟正黑體" w:hAnsi="Arial" w:cs="Arial"/>
              </w:rPr>
              <w:t>主管機關或目的事業主管機關得派員，於提示有關執行職務之證明文件或顯示足資辨別之標誌後，進入排放源所在場所，實施排放源操作與排放相關設施檢查或命其提供有關資料，排放源及場所之所有人、使用人或管理人不得規避、妨礙或拒絕。</w:t>
            </w:r>
          </w:p>
        </w:tc>
        <w:tc>
          <w:tcPr>
            <w:tcW w:w="3571" w:type="dxa"/>
            <w:vAlign w:val="center"/>
          </w:tcPr>
          <w:p w14:paraId="3CFEC954" w14:textId="444389B8" w:rsidR="00FF5EE4" w:rsidRPr="008053D2" w:rsidRDefault="00FF5EE4" w:rsidP="00FF5EE4">
            <w:pPr>
              <w:adjustRightInd w:val="0"/>
              <w:snapToGrid w:val="0"/>
              <w:ind w:left="240" w:hangingChars="100" w:hanging="240"/>
              <w:jc w:val="center"/>
              <w:rPr>
                <w:rFonts w:ascii="Arial" w:eastAsia="微軟正黑體" w:hAnsi="Arial" w:cs="Arial"/>
                <w:color w:val="000000" w:themeColor="text1"/>
              </w:rPr>
            </w:pPr>
          </w:p>
        </w:tc>
        <w:tc>
          <w:tcPr>
            <w:tcW w:w="3571" w:type="dxa"/>
          </w:tcPr>
          <w:p w14:paraId="157E70B6" w14:textId="215821F4" w:rsidR="00FF5EE4" w:rsidRPr="008053D2" w:rsidRDefault="00FF5EE4" w:rsidP="00FF5EE4">
            <w:pPr>
              <w:adjustRightInd w:val="0"/>
              <w:snapToGrid w:val="0"/>
              <w:ind w:leftChars="1" w:left="2"/>
              <w:jc w:val="both"/>
              <w:rPr>
                <w:rFonts w:ascii="Arial" w:eastAsia="微軟正黑體" w:hAnsi="Arial" w:cs="Arial"/>
                <w:color w:val="000000" w:themeColor="text1"/>
              </w:rPr>
            </w:pPr>
          </w:p>
        </w:tc>
      </w:tr>
      <w:tr w:rsidR="00FF5EE4" w:rsidRPr="008053D2" w14:paraId="48A34CEE" w14:textId="77777777" w:rsidTr="00A21EBA">
        <w:trPr>
          <w:jc w:val="center"/>
        </w:trPr>
        <w:tc>
          <w:tcPr>
            <w:tcW w:w="3570" w:type="dxa"/>
          </w:tcPr>
          <w:p w14:paraId="25BA181C" w14:textId="512E193D" w:rsidR="00FF5EE4" w:rsidRPr="008053D2" w:rsidRDefault="00FF5EE4" w:rsidP="00FF5EE4">
            <w:pPr>
              <w:adjustRightInd w:val="0"/>
              <w:snapToGrid w:val="0"/>
              <w:ind w:left="240" w:hangingChars="100" w:hanging="240"/>
              <w:jc w:val="both"/>
              <w:rPr>
                <w:rFonts w:ascii="Arial" w:eastAsia="微軟正黑體" w:hAnsi="Arial" w:cs="Arial"/>
                <w:b/>
                <w:bCs/>
                <w:kern w:val="0"/>
                <w:szCs w:val="24"/>
              </w:rPr>
            </w:pPr>
            <w:r w:rsidRPr="008053D2">
              <w:rPr>
                <w:rFonts w:ascii="Arial" w:eastAsia="微軟正黑體" w:hAnsi="Arial" w:cs="Arial"/>
                <w:b/>
                <w:bCs/>
                <w:color w:val="FF0000"/>
                <w:kern w:val="0"/>
                <w:szCs w:val="24"/>
              </w:rPr>
              <w:lastRenderedPageBreak/>
              <w:t>第</w:t>
            </w:r>
            <w:r w:rsidRPr="008053D2">
              <w:rPr>
                <w:rFonts w:ascii="Arial" w:eastAsia="微軟正黑體" w:hAnsi="Arial" w:cs="Arial"/>
                <w:b/>
                <w:bCs/>
                <w:color w:val="FF0000"/>
                <w:kern w:val="0"/>
                <w:szCs w:val="24"/>
                <w:u w:val="single"/>
              </w:rPr>
              <w:t>五</w:t>
            </w:r>
            <w:r w:rsidRPr="008053D2">
              <w:rPr>
                <w:rFonts w:ascii="Arial" w:eastAsia="微軟正黑體" w:hAnsi="Arial" w:cs="Arial"/>
                <w:b/>
                <w:bCs/>
                <w:color w:val="FF0000"/>
                <w:kern w:val="0"/>
                <w:szCs w:val="24"/>
              </w:rPr>
              <w:t>章</w:t>
            </w:r>
            <w:r w:rsidRPr="008053D2">
              <w:rPr>
                <w:rFonts w:ascii="Arial" w:eastAsia="微軟正黑體" w:hAnsi="Arial" w:cs="Arial"/>
                <w:b/>
                <w:bCs/>
                <w:color w:val="FF0000"/>
                <w:kern w:val="0"/>
                <w:szCs w:val="24"/>
              </w:rPr>
              <w:t xml:space="preserve"> </w:t>
            </w:r>
            <w:r w:rsidRPr="008053D2">
              <w:rPr>
                <w:rFonts w:ascii="Arial" w:eastAsia="微軟正黑體" w:hAnsi="Arial" w:cs="Arial"/>
                <w:b/>
                <w:bCs/>
                <w:color w:val="FF0000"/>
                <w:kern w:val="0"/>
                <w:szCs w:val="24"/>
              </w:rPr>
              <w:t>教育宣導與獎勵</w:t>
            </w:r>
          </w:p>
        </w:tc>
        <w:tc>
          <w:tcPr>
            <w:tcW w:w="3571" w:type="dxa"/>
          </w:tcPr>
          <w:p w14:paraId="0893C96E" w14:textId="1C954663"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kern w:val="0"/>
                <w:szCs w:val="24"/>
              </w:rPr>
              <w:t>第四章</w:t>
            </w:r>
            <w:r w:rsidRPr="008053D2">
              <w:rPr>
                <w:rFonts w:ascii="Arial" w:eastAsia="微軟正黑體" w:hAnsi="Arial" w:cs="Arial"/>
                <w:kern w:val="0"/>
                <w:szCs w:val="24"/>
              </w:rPr>
              <w:t xml:space="preserve"> </w:t>
            </w:r>
            <w:r w:rsidRPr="008053D2">
              <w:rPr>
                <w:rFonts w:ascii="Arial" w:eastAsia="微軟正黑體" w:hAnsi="Arial" w:cs="Arial"/>
                <w:kern w:val="0"/>
                <w:szCs w:val="24"/>
              </w:rPr>
              <w:t>教育宣導與獎勵</w:t>
            </w:r>
          </w:p>
        </w:tc>
        <w:tc>
          <w:tcPr>
            <w:tcW w:w="3571" w:type="dxa"/>
          </w:tcPr>
          <w:p w14:paraId="28A326A7" w14:textId="3F46E8F6" w:rsidR="00FF5EE4" w:rsidRPr="008053D2" w:rsidRDefault="00FF5EE4" w:rsidP="00FF5EE4">
            <w:pPr>
              <w:adjustRightInd w:val="0"/>
              <w:snapToGrid w:val="0"/>
              <w:ind w:leftChars="1" w:left="223" w:hangingChars="92" w:hanging="221"/>
              <w:jc w:val="center"/>
              <w:rPr>
                <w:rFonts w:ascii="Arial" w:eastAsia="微軟正黑體" w:hAnsi="Arial" w:cs="Arial"/>
                <w:color w:val="000000" w:themeColor="text1"/>
              </w:rPr>
            </w:pPr>
          </w:p>
        </w:tc>
        <w:tc>
          <w:tcPr>
            <w:tcW w:w="3571" w:type="dxa"/>
            <w:vAlign w:val="center"/>
          </w:tcPr>
          <w:p w14:paraId="160E9628" w14:textId="77777777" w:rsidR="00FF5EE4" w:rsidRPr="008053D2" w:rsidRDefault="00FF5EE4" w:rsidP="00FF5EE4">
            <w:pPr>
              <w:adjustRightInd w:val="0"/>
              <w:snapToGrid w:val="0"/>
              <w:jc w:val="center"/>
              <w:rPr>
                <w:rFonts w:ascii="Arial" w:eastAsia="微軟正黑體" w:hAnsi="Arial" w:cs="Arial"/>
                <w:color w:val="000000" w:themeColor="text1"/>
                <w:kern w:val="0"/>
                <w:szCs w:val="24"/>
              </w:rPr>
            </w:pPr>
          </w:p>
        </w:tc>
      </w:tr>
      <w:tr w:rsidR="00FF5EE4" w:rsidRPr="008053D2" w14:paraId="43A70064" w14:textId="77777777" w:rsidTr="00A21EBA">
        <w:trPr>
          <w:jc w:val="center"/>
        </w:trPr>
        <w:tc>
          <w:tcPr>
            <w:tcW w:w="3570" w:type="dxa"/>
          </w:tcPr>
          <w:p w14:paraId="19D7399B" w14:textId="77777777"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w:t>
            </w:r>
            <w:r w:rsidRPr="008053D2">
              <w:rPr>
                <w:rFonts w:ascii="Arial" w:eastAsia="微軟正黑體" w:hAnsi="Arial" w:cs="Arial"/>
                <w:color w:val="FF0000"/>
                <w:kern w:val="0"/>
                <w:szCs w:val="24"/>
                <w:u w:val="single"/>
              </w:rPr>
              <w:t>三十七</w:t>
            </w:r>
            <w:r w:rsidRPr="008053D2">
              <w:rPr>
                <w:rFonts w:ascii="Arial" w:eastAsia="微軟正黑體" w:hAnsi="Arial" w:cs="Arial"/>
                <w:kern w:val="0"/>
                <w:szCs w:val="24"/>
              </w:rPr>
              <w:t>條</w:t>
            </w:r>
            <w:r w:rsidRPr="008053D2">
              <w:rPr>
                <w:rFonts w:ascii="Arial" w:eastAsia="微軟正黑體" w:hAnsi="Arial" w:cs="Arial"/>
                <w:kern w:val="0"/>
                <w:szCs w:val="24"/>
              </w:rPr>
              <w:t xml:space="preserve"> </w:t>
            </w:r>
            <w:r w:rsidRPr="008053D2">
              <w:rPr>
                <w:rFonts w:ascii="Arial" w:eastAsia="微軟正黑體" w:hAnsi="Arial" w:cs="Arial"/>
                <w:kern w:val="0"/>
                <w:szCs w:val="24"/>
              </w:rPr>
              <w:t>各級政府應加強推動對於國民、</w:t>
            </w:r>
            <w:r w:rsidRPr="008053D2">
              <w:rPr>
                <w:rFonts w:ascii="Arial" w:eastAsia="微軟正黑體" w:hAnsi="Arial" w:cs="Arial"/>
                <w:color w:val="FF0000"/>
                <w:kern w:val="0"/>
                <w:szCs w:val="24"/>
                <w:u w:val="single"/>
              </w:rPr>
              <w:t>團體</w:t>
            </w:r>
            <w:r w:rsidRPr="008053D2">
              <w:rPr>
                <w:rFonts w:ascii="Arial" w:eastAsia="微軟正黑體" w:hAnsi="Arial" w:cs="Arial"/>
                <w:kern w:val="0"/>
                <w:szCs w:val="24"/>
              </w:rPr>
              <w:t>及</w:t>
            </w:r>
            <w:r w:rsidRPr="008053D2">
              <w:rPr>
                <w:rFonts w:ascii="Arial" w:eastAsia="微軟正黑體" w:hAnsi="Arial" w:cs="Arial"/>
                <w:color w:val="FF0000"/>
                <w:kern w:val="0"/>
                <w:szCs w:val="24"/>
                <w:u w:val="single"/>
              </w:rPr>
              <w:t>事</w:t>
            </w:r>
            <w:r w:rsidRPr="008053D2">
              <w:rPr>
                <w:rFonts w:ascii="Arial" w:eastAsia="微軟正黑體" w:hAnsi="Arial" w:cs="Arial"/>
                <w:kern w:val="0"/>
                <w:szCs w:val="24"/>
              </w:rPr>
              <w:t>業對減緩全球氣候變遷之認知</w:t>
            </w:r>
            <w:r w:rsidRPr="008053D2">
              <w:rPr>
                <w:rFonts w:ascii="Arial" w:eastAsia="微軟正黑體" w:hAnsi="Arial" w:cs="Arial"/>
                <w:color w:val="FF0000"/>
                <w:kern w:val="0"/>
                <w:szCs w:val="24"/>
                <w:u w:val="single"/>
              </w:rPr>
              <w:t>及</w:t>
            </w:r>
            <w:r w:rsidRPr="008053D2">
              <w:rPr>
                <w:rFonts w:ascii="Arial" w:eastAsia="微軟正黑體" w:hAnsi="Arial" w:cs="Arial"/>
                <w:kern w:val="0"/>
                <w:szCs w:val="24"/>
              </w:rPr>
              <w:t>減少溫室氣體排放之宣導工作，並積極協助民間團體推展有關活動，其應推展事項如下：</w:t>
            </w:r>
            <w:r w:rsidRPr="008053D2">
              <w:rPr>
                <w:rFonts w:ascii="Arial" w:eastAsia="微軟正黑體" w:hAnsi="Arial" w:cs="Arial"/>
                <w:kern w:val="0"/>
                <w:szCs w:val="24"/>
              </w:rPr>
              <w:t xml:space="preserve"> </w:t>
            </w:r>
          </w:p>
          <w:p w14:paraId="36EC7174" w14:textId="4997471C"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一、擬訂與推動氣候變遷及其影響</w:t>
            </w:r>
            <w:r w:rsidRPr="008053D2">
              <w:rPr>
                <w:rFonts w:ascii="Arial" w:eastAsia="微軟正黑體" w:hAnsi="Arial" w:cs="Arial"/>
                <w:color w:val="FF0000"/>
                <w:kern w:val="0"/>
                <w:szCs w:val="24"/>
                <w:u w:val="single"/>
              </w:rPr>
              <w:t>之</w:t>
            </w:r>
            <w:r w:rsidRPr="008053D2">
              <w:rPr>
                <w:rFonts w:ascii="Arial" w:eastAsia="微軟正黑體" w:hAnsi="Arial" w:cs="Arial"/>
                <w:kern w:val="0"/>
                <w:szCs w:val="24"/>
              </w:rPr>
              <w:t>教育宣導計畫。</w:t>
            </w:r>
          </w:p>
          <w:p w14:paraId="27C942EA" w14:textId="77777777"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二、提供民眾便捷之氣候變遷相關資訊。</w:t>
            </w:r>
          </w:p>
          <w:p w14:paraId="6F18C154" w14:textId="13DDD30F"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三、建立產業</w:t>
            </w:r>
            <w:r w:rsidRPr="008053D2">
              <w:rPr>
                <w:rFonts w:ascii="Arial" w:eastAsia="微軟正黑體" w:hAnsi="Arial" w:cs="Arial"/>
                <w:color w:val="FF0000"/>
                <w:kern w:val="0"/>
                <w:szCs w:val="24"/>
                <w:u w:val="single"/>
              </w:rPr>
              <w:t>及</w:t>
            </w:r>
            <w:r w:rsidRPr="008053D2">
              <w:rPr>
                <w:rFonts w:ascii="Arial" w:eastAsia="微軟正黑體" w:hAnsi="Arial" w:cs="Arial"/>
                <w:kern w:val="0"/>
                <w:szCs w:val="24"/>
              </w:rPr>
              <w:t>民眾參與機制以</w:t>
            </w:r>
            <w:r w:rsidRPr="008053D2">
              <w:rPr>
                <w:rFonts w:ascii="Arial" w:eastAsia="微軟正黑體" w:hAnsi="Arial" w:cs="Arial"/>
                <w:kern w:val="0"/>
                <w:szCs w:val="24"/>
              </w:rPr>
              <w:t xml:space="preserve"> </w:t>
            </w:r>
            <w:r w:rsidRPr="008053D2">
              <w:rPr>
                <w:rFonts w:ascii="Arial" w:eastAsia="微軟正黑體" w:hAnsi="Arial" w:cs="Arial"/>
                <w:kern w:val="0"/>
                <w:szCs w:val="24"/>
              </w:rPr>
              <w:t>協同研擬順應當地環境特性之因應對策。</w:t>
            </w:r>
          </w:p>
          <w:p w14:paraId="23BDA7CE" w14:textId="77777777"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四、培訓科學、技術</w:t>
            </w:r>
            <w:r w:rsidRPr="008053D2">
              <w:rPr>
                <w:rFonts w:ascii="Arial" w:eastAsia="微軟正黑體" w:hAnsi="Arial" w:cs="Arial"/>
                <w:color w:val="FF0000"/>
                <w:kern w:val="0"/>
                <w:szCs w:val="24"/>
                <w:u w:val="single"/>
              </w:rPr>
              <w:t>及</w:t>
            </w:r>
            <w:r w:rsidRPr="008053D2">
              <w:rPr>
                <w:rFonts w:ascii="Arial" w:eastAsia="微軟正黑體" w:hAnsi="Arial" w:cs="Arial"/>
                <w:kern w:val="0"/>
                <w:szCs w:val="24"/>
              </w:rPr>
              <w:t>管理人員。</w:t>
            </w:r>
          </w:p>
          <w:p w14:paraId="3DDB6014" w14:textId="77777777"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五、鼓勵研發，結合環境教育相關措施，編製氣候變遷之環境教育教材。</w:t>
            </w:r>
          </w:p>
          <w:p w14:paraId="2401BBBB" w14:textId="77777777"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lastRenderedPageBreak/>
              <w:t>六、促進人民節約能源</w:t>
            </w:r>
            <w:r w:rsidRPr="008053D2">
              <w:rPr>
                <w:rFonts w:ascii="Arial" w:eastAsia="微軟正黑體" w:hAnsi="Arial" w:cs="Arial"/>
                <w:color w:val="FF0000"/>
                <w:kern w:val="0"/>
                <w:szCs w:val="24"/>
                <w:u w:val="single"/>
              </w:rPr>
              <w:t>及</w:t>
            </w:r>
            <w:r w:rsidRPr="008053D2">
              <w:rPr>
                <w:rFonts w:ascii="Arial" w:eastAsia="微軟正黑體" w:hAnsi="Arial" w:cs="Arial"/>
                <w:kern w:val="0"/>
                <w:szCs w:val="24"/>
              </w:rPr>
              <w:t>提高能源使用效率。</w:t>
            </w:r>
          </w:p>
          <w:p w14:paraId="4793512C" w14:textId="69E9B3A8"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七、建置低碳產品標籤制度及推廣低碳產品。</w:t>
            </w:r>
          </w:p>
          <w:p w14:paraId="62C199EC" w14:textId="3E867716" w:rsidR="00FF5EE4" w:rsidRPr="008053D2" w:rsidRDefault="00FF5EE4" w:rsidP="00FF5EE4">
            <w:pPr>
              <w:adjustRightInd w:val="0"/>
              <w:snapToGrid w:val="0"/>
              <w:ind w:leftChars="90" w:left="456" w:hangingChars="100" w:hanging="240"/>
              <w:jc w:val="both"/>
              <w:rPr>
                <w:rFonts w:ascii="Arial" w:eastAsia="微軟正黑體" w:hAnsi="Arial" w:cs="Arial"/>
                <w:kern w:val="0"/>
              </w:rPr>
            </w:pPr>
            <w:r w:rsidRPr="008053D2">
              <w:rPr>
                <w:rFonts w:ascii="Arial" w:eastAsia="微軟正黑體" w:hAnsi="Arial" w:cs="Arial"/>
                <w:kern w:val="0"/>
                <w:szCs w:val="24"/>
              </w:rPr>
              <w:t>八、其他經各級政府公告之事項。</w:t>
            </w:r>
          </w:p>
        </w:tc>
        <w:tc>
          <w:tcPr>
            <w:tcW w:w="3571" w:type="dxa"/>
          </w:tcPr>
          <w:p w14:paraId="0EE99657" w14:textId="6F3BC356"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lastRenderedPageBreak/>
              <w:t>第二十四條</w:t>
            </w:r>
            <w:r w:rsidRPr="008053D2">
              <w:rPr>
                <w:rFonts w:ascii="Arial" w:eastAsia="微軟正黑體" w:hAnsi="Arial" w:cs="Arial"/>
                <w:kern w:val="0"/>
                <w:szCs w:val="24"/>
              </w:rPr>
              <w:t xml:space="preserve"> </w:t>
            </w:r>
            <w:r w:rsidRPr="008053D2">
              <w:rPr>
                <w:rFonts w:ascii="Arial" w:eastAsia="微軟正黑體" w:hAnsi="Arial" w:cs="Arial"/>
                <w:kern w:val="0"/>
                <w:szCs w:val="24"/>
              </w:rPr>
              <w:t>各級政府機關應加強推動對於國民、學校及產業對減緩全球氣候變遷之認知與減少溫室氣體排放之宣導工作，並應積極協助民間團體推展有關活動，其應推展事項如下：</w:t>
            </w:r>
          </w:p>
          <w:p w14:paraId="59573DE5" w14:textId="3CC909BA" w:rsidR="00FF5EE4" w:rsidRPr="00DB0FAE" w:rsidRDefault="00FF5EE4" w:rsidP="00FF5EE4">
            <w:pPr>
              <w:pStyle w:val="a4"/>
              <w:numPr>
                <w:ilvl w:val="0"/>
                <w:numId w:val="5"/>
              </w:numPr>
              <w:adjustRightInd w:val="0"/>
              <w:snapToGrid w:val="0"/>
              <w:spacing w:line="240" w:lineRule="atLeast"/>
              <w:ind w:leftChars="100" w:left="720" w:hangingChars="200"/>
              <w:jc w:val="both"/>
              <w:rPr>
                <w:rFonts w:ascii="Arial" w:eastAsia="微軟正黑體" w:hAnsi="Arial" w:cs="Arial"/>
                <w:kern w:val="0"/>
                <w:szCs w:val="24"/>
              </w:rPr>
            </w:pPr>
            <w:r w:rsidRPr="00DB0FAE">
              <w:rPr>
                <w:rFonts w:ascii="Arial" w:eastAsia="微軟正黑體" w:hAnsi="Arial" w:cs="Arial"/>
                <w:kern w:val="0"/>
                <w:szCs w:val="24"/>
              </w:rPr>
              <w:t>擬訂與推動氣候變遷及其影響的教育宣導計畫。</w:t>
            </w:r>
          </w:p>
          <w:p w14:paraId="02EE5442"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二、提供民眾便捷之氣候變遷相關資訊。</w:t>
            </w:r>
          </w:p>
          <w:p w14:paraId="0C232832"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三、建立產業與民眾參與機制以協同研擬順應當地環境特性之因應對策。</w:t>
            </w:r>
          </w:p>
          <w:p w14:paraId="3BC9ACD4"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四、培訓科學、技術和管理人員。</w:t>
            </w:r>
          </w:p>
          <w:p w14:paraId="42F8275C"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五、鼓勵研發，結合環境教育相關措施，編製氣候變遷之環境教育教材。</w:t>
            </w:r>
          </w:p>
          <w:p w14:paraId="450AC39F"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lastRenderedPageBreak/>
              <w:t>六、促進人民節約能源與提高能源使用效率。</w:t>
            </w:r>
          </w:p>
          <w:p w14:paraId="48FF8460"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七、建置低碳產品標籤制度及推廣低碳產品。</w:t>
            </w:r>
          </w:p>
          <w:p w14:paraId="0D863A02"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kern w:val="0"/>
                <w:szCs w:val="24"/>
              </w:rPr>
              <w:t>八、其他經各級政府機關公告之事項。</w:t>
            </w:r>
          </w:p>
        </w:tc>
        <w:tc>
          <w:tcPr>
            <w:tcW w:w="3571" w:type="dxa"/>
            <w:vAlign w:val="center"/>
          </w:tcPr>
          <w:p w14:paraId="716C1E1D" w14:textId="7B373D76"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5BCC3200" w14:textId="1E63F192" w:rsidR="00FF5EE4" w:rsidRPr="008053D2" w:rsidRDefault="00FF5EE4" w:rsidP="00FF5EE4">
            <w:pPr>
              <w:adjustRightInd w:val="0"/>
              <w:snapToGrid w:val="0"/>
              <w:spacing w:line="240" w:lineRule="atLeast"/>
              <w:rPr>
                <w:rFonts w:ascii="Arial" w:eastAsia="微軟正黑體" w:hAnsi="Arial" w:cs="Arial"/>
                <w:color w:val="000000" w:themeColor="text1"/>
              </w:rPr>
            </w:pPr>
          </w:p>
        </w:tc>
      </w:tr>
      <w:tr w:rsidR="00FF5EE4" w:rsidRPr="008053D2" w14:paraId="4A6C1E74" w14:textId="77777777" w:rsidTr="00A21EBA">
        <w:trPr>
          <w:jc w:val="center"/>
        </w:trPr>
        <w:tc>
          <w:tcPr>
            <w:tcW w:w="3570" w:type="dxa"/>
          </w:tcPr>
          <w:p w14:paraId="306095D4" w14:textId="4826FCB0"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lastRenderedPageBreak/>
              <w:t>第</w:t>
            </w:r>
            <w:r w:rsidRPr="008053D2">
              <w:rPr>
                <w:rFonts w:ascii="Arial" w:eastAsia="微軟正黑體" w:hAnsi="Arial" w:cs="Arial"/>
                <w:color w:val="FF0000"/>
                <w:kern w:val="0"/>
                <w:szCs w:val="24"/>
                <w:u w:val="single"/>
              </w:rPr>
              <w:t>三十八</w:t>
            </w:r>
            <w:r w:rsidRPr="008053D2">
              <w:rPr>
                <w:rFonts w:ascii="Arial" w:eastAsia="微軟正黑體" w:hAnsi="Arial" w:cs="Arial"/>
                <w:kern w:val="0"/>
                <w:szCs w:val="24"/>
              </w:rPr>
              <w:t>條</w:t>
            </w:r>
            <w:r w:rsidRPr="008053D2">
              <w:rPr>
                <w:rFonts w:ascii="Arial" w:eastAsia="微軟正黑體" w:hAnsi="Arial" w:cs="Arial"/>
                <w:kern w:val="0"/>
                <w:szCs w:val="24"/>
              </w:rPr>
              <w:t xml:space="preserve"> </w:t>
            </w:r>
            <w:r w:rsidRPr="008053D2">
              <w:rPr>
                <w:rFonts w:ascii="Arial" w:eastAsia="微軟正黑體" w:hAnsi="Arial" w:cs="Arial"/>
                <w:kern w:val="0"/>
                <w:szCs w:val="24"/>
              </w:rPr>
              <w:t>各級政府、公立學校及公營事業機構應宣導、推廣節約能源及使用低耗能高能源效率產品或服務，以減少溫室氣體之排放。</w:t>
            </w:r>
          </w:p>
        </w:tc>
        <w:tc>
          <w:tcPr>
            <w:tcW w:w="3571" w:type="dxa"/>
          </w:tcPr>
          <w:p w14:paraId="0AA270E1" w14:textId="787B61B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kern w:val="0"/>
                <w:szCs w:val="24"/>
              </w:rPr>
              <w:t>第二十五條</w:t>
            </w:r>
            <w:r w:rsidRPr="008053D2">
              <w:rPr>
                <w:rFonts w:ascii="Arial" w:eastAsia="微軟正黑體" w:hAnsi="Arial" w:cs="Arial"/>
                <w:kern w:val="0"/>
                <w:szCs w:val="24"/>
              </w:rPr>
              <w:t xml:space="preserve"> </w:t>
            </w:r>
            <w:r w:rsidRPr="008053D2">
              <w:rPr>
                <w:rFonts w:ascii="Arial" w:eastAsia="微軟正黑體" w:hAnsi="Arial" w:cs="Arial"/>
                <w:kern w:val="0"/>
                <w:szCs w:val="24"/>
              </w:rPr>
              <w:t>各級政府機關、公立學校及公營事業機構應宣導、推廣節約能源及使用低耗能高能源效率產品或服務，以減少溫室氣體之排放。</w:t>
            </w:r>
          </w:p>
        </w:tc>
        <w:tc>
          <w:tcPr>
            <w:tcW w:w="3571" w:type="dxa"/>
            <w:vAlign w:val="center"/>
          </w:tcPr>
          <w:p w14:paraId="14D12748" w14:textId="6E6FBEAE"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36DCA9D5" w14:textId="77777777"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35D9228A" w14:textId="77777777" w:rsidTr="00A21EBA">
        <w:trPr>
          <w:jc w:val="center"/>
        </w:trPr>
        <w:tc>
          <w:tcPr>
            <w:tcW w:w="3570" w:type="dxa"/>
          </w:tcPr>
          <w:p w14:paraId="0CB31CFF" w14:textId="3F95C617"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w:t>
            </w:r>
            <w:r w:rsidRPr="008053D2">
              <w:rPr>
                <w:rFonts w:ascii="Arial" w:eastAsia="微軟正黑體" w:hAnsi="Arial" w:cs="Arial"/>
                <w:color w:val="FF0000"/>
                <w:kern w:val="0"/>
                <w:szCs w:val="24"/>
                <w:u w:val="single"/>
              </w:rPr>
              <w:t>三十九</w:t>
            </w:r>
            <w:r w:rsidRPr="008053D2">
              <w:rPr>
                <w:rFonts w:ascii="Arial" w:eastAsia="微軟正黑體" w:hAnsi="Arial" w:cs="Arial"/>
                <w:kern w:val="0"/>
                <w:szCs w:val="24"/>
              </w:rPr>
              <w:t>條</w:t>
            </w:r>
            <w:r w:rsidRPr="008053D2">
              <w:rPr>
                <w:rFonts w:ascii="Arial" w:eastAsia="微軟正黑體" w:hAnsi="Arial" w:cs="Arial"/>
                <w:kern w:val="0"/>
                <w:szCs w:val="24"/>
              </w:rPr>
              <w:t xml:space="preserve"> </w:t>
            </w:r>
            <w:r w:rsidRPr="008053D2">
              <w:rPr>
                <w:rFonts w:ascii="Arial" w:eastAsia="微軟正黑體" w:hAnsi="Arial" w:cs="Arial"/>
                <w:kern w:val="0"/>
                <w:szCs w:val="24"/>
              </w:rPr>
              <w:t>提供各式能源者</w:t>
            </w:r>
            <w:r w:rsidRPr="008053D2">
              <w:rPr>
                <w:rFonts w:ascii="Arial" w:eastAsia="微軟正黑體" w:hAnsi="Arial" w:cs="Arial"/>
                <w:color w:val="FF0000"/>
                <w:kern w:val="0"/>
                <w:szCs w:val="24"/>
                <w:u w:val="single"/>
              </w:rPr>
              <w:t>，</w:t>
            </w:r>
            <w:r w:rsidRPr="008053D2">
              <w:rPr>
                <w:rFonts w:ascii="Arial" w:eastAsia="微軟正黑體" w:hAnsi="Arial" w:cs="Arial"/>
                <w:kern w:val="0"/>
                <w:szCs w:val="24"/>
              </w:rPr>
              <w:t>應致力於宣導</w:t>
            </w:r>
            <w:r w:rsidRPr="008053D2">
              <w:rPr>
                <w:rFonts w:ascii="Arial" w:eastAsia="微軟正黑體" w:hAnsi="Arial" w:cs="Arial"/>
                <w:color w:val="FF0000"/>
                <w:kern w:val="0"/>
                <w:szCs w:val="24"/>
                <w:u w:val="single"/>
              </w:rPr>
              <w:t>、</w:t>
            </w:r>
            <w:r w:rsidRPr="008053D2">
              <w:rPr>
                <w:rFonts w:ascii="Arial" w:eastAsia="微軟正黑體" w:hAnsi="Arial" w:cs="Arial"/>
                <w:kern w:val="0"/>
                <w:szCs w:val="24"/>
              </w:rPr>
              <w:t>鼓勵使用者節約能源及提高能源使用效率。</w:t>
            </w:r>
          </w:p>
        </w:tc>
        <w:tc>
          <w:tcPr>
            <w:tcW w:w="3571" w:type="dxa"/>
          </w:tcPr>
          <w:p w14:paraId="16861A03" w14:textId="0460B2AC"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kern w:val="0"/>
                <w:szCs w:val="24"/>
              </w:rPr>
              <w:t>第二十六條</w:t>
            </w:r>
            <w:r w:rsidRPr="008053D2">
              <w:rPr>
                <w:rFonts w:ascii="Arial" w:eastAsia="微軟正黑體" w:hAnsi="Arial" w:cs="Arial"/>
                <w:kern w:val="0"/>
                <w:szCs w:val="24"/>
              </w:rPr>
              <w:t xml:space="preserve"> </w:t>
            </w:r>
            <w:r w:rsidRPr="008053D2">
              <w:rPr>
                <w:rFonts w:ascii="Arial" w:eastAsia="微軟正黑體" w:hAnsi="Arial" w:cs="Arial"/>
                <w:kern w:val="0"/>
                <w:szCs w:val="24"/>
              </w:rPr>
              <w:t>提供各式能源者應致力於宣導並鼓勵使用者節約能源及提高能源使用效率。</w:t>
            </w:r>
          </w:p>
        </w:tc>
        <w:tc>
          <w:tcPr>
            <w:tcW w:w="3571" w:type="dxa"/>
            <w:vAlign w:val="center"/>
          </w:tcPr>
          <w:p w14:paraId="31A09EDC" w14:textId="4FF2FDFD"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79FB397B" w14:textId="77777777"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23DA9759" w14:textId="77777777" w:rsidTr="00A21EBA">
        <w:trPr>
          <w:jc w:val="center"/>
        </w:trPr>
        <w:tc>
          <w:tcPr>
            <w:tcW w:w="3570" w:type="dxa"/>
          </w:tcPr>
          <w:p w14:paraId="1939DE52" w14:textId="77777777"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w:t>
            </w:r>
            <w:r w:rsidRPr="008053D2">
              <w:rPr>
                <w:rFonts w:ascii="Arial" w:eastAsia="微軟正黑體" w:hAnsi="Arial" w:cs="Arial"/>
                <w:color w:val="FF0000"/>
                <w:kern w:val="0"/>
                <w:szCs w:val="24"/>
                <w:u w:val="single"/>
              </w:rPr>
              <w:t>四十</w:t>
            </w:r>
            <w:r w:rsidRPr="008053D2">
              <w:rPr>
                <w:rFonts w:ascii="Arial" w:eastAsia="微軟正黑體" w:hAnsi="Arial" w:cs="Arial"/>
                <w:kern w:val="0"/>
                <w:szCs w:val="24"/>
              </w:rPr>
              <w:t>條</w:t>
            </w:r>
            <w:r w:rsidRPr="008053D2">
              <w:rPr>
                <w:rFonts w:ascii="Arial" w:eastAsia="微軟正黑體" w:hAnsi="Arial" w:cs="Arial"/>
                <w:kern w:val="0"/>
                <w:szCs w:val="24"/>
              </w:rPr>
              <w:t xml:space="preserve"> </w:t>
            </w:r>
            <w:r w:rsidRPr="008053D2">
              <w:rPr>
                <w:rFonts w:ascii="Arial" w:eastAsia="微軟正黑體" w:hAnsi="Arial" w:cs="Arial"/>
                <w:kern w:val="0"/>
                <w:szCs w:val="24"/>
              </w:rPr>
              <w:t>中央目的事業主管機關對於氣候變遷調適或溫室氣體研究、管理與推動績效優良之機關、機構、事業、僱用人、學校、團體或個人，</w:t>
            </w:r>
            <w:r w:rsidRPr="008053D2">
              <w:rPr>
                <w:rFonts w:ascii="Arial" w:eastAsia="微軟正黑體" w:hAnsi="Arial" w:cs="Arial"/>
                <w:color w:val="FF0000"/>
                <w:kern w:val="0"/>
                <w:szCs w:val="24"/>
                <w:u w:val="single"/>
              </w:rPr>
              <w:t>得</w:t>
            </w:r>
            <w:r w:rsidRPr="008053D2">
              <w:rPr>
                <w:rFonts w:ascii="Arial" w:eastAsia="微軟正黑體" w:hAnsi="Arial" w:cs="Arial"/>
                <w:kern w:val="0"/>
                <w:szCs w:val="24"/>
              </w:rPr>
              <w:t>予獎勵或補助。</w:t>
            </w:r>
          </w:p>
          <w:p w14:paraId="22FDEF31" w14:textId="4B8FD510" w:rsidR="00FF5EE4" w:rsidRPr="008053D2" w:rsidRDefault="00FF5EE4" w:rsidP="00FF5EE4">
            <w:pPr>
              <w:adjustRightInd w:val="0"/>
              <w:snapToGrid w:val="0"/>
              <w:ind w:leftChars="100" w:left="240" w:firstLineChars="204" w:firstLine="490"/>
              <w:jc w:val="both"/>
              <w:rPr>
                <w:rFonts w:ascii="Arial" w:eastAsia="微軟正黑體" w:hAnsi="Arial" w:cs="Arial"/>
                <w:kern w:val="0"/>
                <w:szCs w:val="24"/>
              </w:rPr>
            </w:pPr>
            <w:r w:rsidRPr="008053D2">
              <w:rPr>
                <w:rFonts w:ascii="Arial" w:eastAsia="微軟正黑體" w:hAnsi="Arial" w:cs="Arial"/>
                <w:kern w:val="0"/>
                <w:szCs w:val="24"/>
              </w:rPr>
              <w:t>前項獎勵與補助之條</w:t>
            </w:r>
            <w:r w:rsidRPr="008053D2">
              <w:rPr>
                <w:rFonts w:ascii="Arial" w:eastAsia="微軟正黑體" w:hAnsi="Arial" w:cs="Arial"/>
                <w:kern w:val="0"/>
                <w:szCs w:val="24"/>
              </w:rPr>
              <w:lastRenderedPageBreak/>
              <w:t>件、原則及審查程序等事項之辦法，由中央目的事業主管機關定之。</w:t>
            </w:r>
          </w:p>
        </w:tc>
        <w:tc>
          <w:tcPr>
            <w:tcW w:w="3571" w:type="dxa"/>
          </w:tcPr>
          <w:p w14:paraId="72760D46" w14:textId="4E6C1211"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lastRenderedPageBreak/>
              <w:t>第二十七條</w:t>
            </w:r>
            <w:r w:rsidRPr="008053D2">
              <w:rPr>
                <w:rFonts w:ascii="Arial" w:eastAsia="微軟正黑體" w:hAnsi="Arial" w:cs="Arial"/>
                <w:kern w:val="0"/>
                <w:szCs w:val="24"/>
              </w:rPr>
              <w:t xml:space="preserve"> </w:t>
            </w:r>
            <w:r w:rsidRPr="008053D2">
              <w:rPr>
                <w:rFonts w:ascii="Arial" w:eastAsia="微軟正黑體" w:hAnsi="Arial" w:cs="Arial"/>
                <w:kern w:val="0"/>
                <w:szCs w:val="24"/>
              </w:rPr>
              <w:t>中央主管機關或中央目的事業主管機關對於氣候變遷調適或溫室氣體研究、管理與推動績效優良之機關、機構、事業、僱用人、學校、團體或個人，應予獎勵或補助。</w:t>
            </w:r>
          </w:p>
          <w:p w14:paraId="35E81B95"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kern w:val="0"/>
                <w:szCs w:val="24"/>
              </w:rPr>
              <w:lastRenderedPageBreak/>
              <w:t>前項獎勵與補助之條件、原則及審查程序等事項之辦法，由中央主管機關或中央目的事業主管機關定之。</w:t>
            </w:r>
          </w:p>
        </w:tc>
        <w:tc>
          <w:tcPr>
            <w:tcW w:w="3571" w:type="dxa"/>
            <w:vAlign w:val="center"/>
          </w:tcPr>
          <w:p w14:paraId="2477055D" w14:textId="3806B897"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05157949" w14:textId="77777777"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5284724A" w14:textId="77777777" w:rsidTr="00A21EBA">
        <w:trPr>
          <w:jc w:val="center"/>
        </w:trPr>
        <w:tc>
          <w:tcPr>
            <w:tcW w:w="3570" w:type="dxa"/>
          </w:tcPr>
          <w:p w14:paraId="335E6738" w14:textId="0D1FBCFB" w:rsidR="00FF5EE4" w:rsidRPr="008053D2" w:rsidRDefault="00FF5EE4" w:rsidP="00FF5EE4">
            <w:pPr>
              <w:adjustRightInd w:val="0"/>
              <w:snapToGrid w:val="0"/>
              <w:rPr>
                <w:rFonts w:ascii="Arial" w:eastAsia="微軟正黑體" w:hAnsi="Arial" w:cs="Arial"/>
              </w:rPr>
            </w:pPr>
            <w:r w:rsidRPr="008053D2">
              <w:rPr>
                <w:rFonts w:ascii="Arial" w:eastAsia="微軟正黑體" w:hAnsi="Arial" w:cs="Arial"/>
              </w:rPr>
              <w:lastRenderedPageBreak/>
              <w:t>第</w:t>
            </w:r>
            <w:r w:rsidRPr="008053D2">
              <w:rPr>
                <w:rFonts w:ascii="Arial" w:eastAsia="微軟正黑體" w:hAnsi="Arial" w:cs="Arial"/>
                <w:u w:val="single"/>
              </w:rPr>
              <w:t>六</w:t>
            </w:r>
            <w:r w:rsidRPr="008053D2">
              <w:rPr>
                <w:rFonts w:ascii="Arial" w:eastAsia="微軟正黑體" w:hAnsi="Arial" w:cs="Arial"/>
              </w:rPr>
              <w:t>章</w:t>
            </w:r>
            <w:r w:rsidRPr="008053D2">
              <w:rPr>
                <w:rFonts w:ascii="Arial" w:eastAsia="微軟正黑體" w:hAnsi="Arial" w:cs="Arial"/>
              </w:rPr>
              <w:t xml:space="preserve"> </w:t>
            </w:r>
            <w:r w:rsidRPr="008053D2">
              <w:rPr>
                <w:rFonts w:ascii="Arial" w:eastAsia="微軟正黑體" w:hAnsi="Arial" w:cs="Arial"/>
              </w:rPr>
              <w:t>罰則</w:t>
            </w:r>
          </w:p>
        </w:tc>
        <w:tc>
          <w:tcPr>
            <w:tcW w:w="3571" w:type="dxa"/>
          </w:tcPr>
          <w:p w14:paraId="233C8F05" w14:textId="02CDFC8D" w:rsidR="00FF5EE4" w:rsidRPr="008053D2" w:rsidRDefault="00FF5EE4" w:rsidP="00FF5EE4">
            <w:pPr>
              <w:adjustRightInd w:val="0"/>
              <w:snapToGrid w:val="0"/>
              <w:rPr>
                <w:rFonts w:ascii="Arial" w:eastAsia="微軟正黑體" w:hAnsi="Arial" w:cs="Arial"/>
              </w:rPr>
            </w:pPr>
            <w:r w:rsidRPr="008053D2">
              <w:rPr>
                <w:rFonts w:ascii="Arial" w:eastAsia="微軟正黑體" w:hAnsi="Arial" w:cs="Arial"/>
              </w:rPr>
              <w:t>第五章</w:t>
            </w:r>
            <w:r w:rsidRPr="008053D2">
              <w:rPr>
                <w:rFonts w:ascii="Arial" w:eastAsia="微軟正黑體" w:hAnsi="Arial" w:cs="Arial"/>
              </w:rPr>
              <w:t xml:space="preserve"> </w:t>
            </w:r>
            <w:r w:rsidRPr="008053D2">
              <w:rPr>
                <w:rFonts w:ascii="Arial" w:eastAsia="微軟正黑體" w:hAnsi="Arial" w:cs="Arial"/>
              </w:rPr>
              <w:t>罰則</w:t>
            </w:r>
          </w:p>
        </w:tc>
        <w:tc>
          <w:tcPr>
            <w:tcW w:w="3571" w:type="dxa"/>
          </w:tcPr>
          <w:p w14:paraId="6547653E" w14:textId="74E43EFC"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7F03DEBA" w14:textId="77777777"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5C4060CB" w14:textId="77777777" w:rsidTr="00A21EBA">
        <w:trPr>
          <w:jc w:val="center"/>
        </w:trPr>
        <w:tc>
          <w:tcPr>
            <w:tcW w:w="3570" w:type="dxa"/>
          </w:tcPr>
          <w:p w14:paraId="76CDB3E8" w14:textId="338061CB"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w:t>
            </w:r>
            <w:r w:rsidRPr="008053D2">
              <w:rPr>
                <w:rFonts w:ascii="Arial" w:eastAsia="微軟正黑體" w:hAnsi="Arial" w:cs="Arial"/>
                <w:color w:val="FF0000"/>
                <w:kern w:val="0"/>
                <w:szCs w:val="24"/>
                <w:u w:val="single"/>
              </w:rPr>
              <w:t>四十一</w:t>
            </w:r>
            <w:r w:rsidRPr="008053D2">
              <w:rPr>
                <w:rFonts w:ascii="Arial" w:eastAsia="微軟正黑體" w:hAnsi="Arial" w:cs="Arial"/>
                <w:kern w:val="0"/>
                <w:szCs w:val="24"/>
              </w:rPr>
              <w:t>條</w:t>
            </w:r>
            <w:r w:rsidRPr="008053D2">
              <w:rPr>
                <w:rFonts w:ascii="Arial" w:eastAsia="微軟正黑體" w:hAnsi="Arial" w:cs="Arial"/>
                <w:kern w:val="0"/>
                <w:szCs w:val="24"/>
              </w:rPr>
              <w:t xml:space="preserve"> </w:t>
            </w:r>
            <w:r w:rsidRPr="008053D2">
              <w:rPr>
                <w:rFonts w:ascii="Arial" w:eastAsia="微軟正黑體" w:hAnsi="Arial" w:cs="Arial"/>
                <w:color w:val="FF0000"/>
                <w:kern w:val="0"/>
                <w:szCs w:val="24"/>
                <w:u w:val="single"/>
              </w:rPr>
              <w:t>事業</w:t>
            </w:r>
            <w:r w:rsidRPr="008053D2">
              <w:rPr>
                <w:rFonts w:ascii="Arial" w:eastAsia="微軟正黑體" w:hAnsi="Arial" w:cs="Arial"/>
                <w:kern w:val="0"/>
                <w:szCs w:val="24"/>
              </w:rPr>
              <w:t>依第</w:t>
            </w:r>
            <w:r w:rsidRPr="008053D2">
              <w:rPr>
                <w:rFonts w:ascii="Arial" w:eastAsia="微軟正黑體" w:hAnsi="Arial" w:cs="Arial"/>
                <w:color w:val="FF0000"/>
                <w:kern w:val="0"/>
                <w:szCs w:val="24"/>
                <w:u w:val="single"/>
              </w:rPr>
              <w:t>二十</w:t>
            </w:r>
            <w:r w:rsidRPr="008053D2">
              <w:rPr>
                <w:rFonts w:ascii="Arial" w:eastAsia="微軟正黑體" w:hAnsi="Arial" w:cs="Arial"/>
                <w:kern w:val="0"/>
                <w:szCs w:val="24"/>
                <w:u w:val="single"/>
              </w:rPr>
              <w:t xml:space="preserve">                                         </w:t>
            </w:r>
            <w:r w:rsidRPr="008053D2">
              <w:rPr>
                <w:rFonts w:ascii="Arial" w:eastAsia="微軟正黑體" w:hAnsi="Arial" w:cs="Arial"/>
                <w:color w:val="FF0000"/>
                <w:kern w:val="0"/>
                <w:szCs w:val="24"/>
                <w:u w:val="single"/>
              </w:rPr>
              <w:t>二條</w:t>
            </w:r>
            <w:r w:rsidRPr="008053D2">
              <w:rPr>
                <w:rFonts w:ascii="Arial" w:eastAsia="微軟正黑體" w:hAnsi="Arial" w:cs="Arial"/>
                <w:kern w:val="0"/>
                <w:szCs w:val="24"/>
              </w:rPr>
              <w:t>第一項規定有盤查、登錄義務或依第</w:t>
            </w:r>
            <w:r w:rsidRPr="008053D2">
              <w:rPr>
                <w:rFonts w:ascii="Arial" w:eastAsia="微軟正黑體" w:hAnsi="Arial" w:cs="Arial"/>
                <w:color w:val="FF0000"/>
                <w:kern w:val="0"/>
                <w:szCs w:val="24"/>
                <w:u w:val="single"/>
              </w:rPr>
              <w:t>三十</w:t>
            </w:r>
            <w:r w:rsidRPr="008053D2">
              <w:rPr>
                <w:rFonts w:ascii="Arial" w:eastAsia="微軟正黑體" w:hAnsi="Arial" w:cs="Arial"/>
                <w:kern w:val="0"/>
                <w:szCs w:val="24"/>
              </w:rPr>
              <w:t>條第二項規定有登錄義務者，</w:t>
            </w:r>
            <w:r w:rsidRPr="008053D2">
              <w:rPr>
                <w:rFonts w:ascii="Arial" w:eastAsia="微軟正黑體" w:hAnsi="Arial" w:cs="Arial"/>
                <w:kern w:val="0"/>
                <w:szCs w:val="24"/>
              </w:rPr>
              <w:t xml:space="preserve"> </w:t>
            </w:r>
            <w:r w:rsidRPr="008053D2">
              <w:rPr>
                <w:rFonts w:ascii="Arial" w:eastAsia="微軟正黑體" w:hAnsi="Arial" w:cs="Arial"/>
                <w:kern w:val="0"/>
                <w:szCs w:val="24"/>
              </w:rPr>
              <w:t>明知為不實之事項而盤查、登錄者</w:t>
            </w:r>
            <w:r w:rsidRPr="008053D2">
              <w:rPr>
                <w:rFonts w:ascii="Arial" w:eastAsia="微軟正黑體" w:hAnsi="Arial" w:cs="Arial"/>
                <w:color w:val="FF0000"/>
                <w:kern w:val="0"/>
                <w:szCs w:val="24"/>
                <w:u w:val="single"/>
              </w:rPr>
              <w:t>，</w:t>
            </w:r>
            <w:r w:rsidRPr="008053D2">
              <w:rPr>
                <w:rFonts w:ascii="Arial" w:eastAsia="微軟正黑體" w:hAnsi="Arial" w:cs="Arial"/>
                <w:kern w:val="0"/>
                <w:szCs w:val="24"/>
              </w:rPr>
              <w:t>處新臺幣二十萬元以上二百萬元以下罰鍰，並通知限期改善，且於重新核配排放量時，</w:t>
            </w:r>
            <w:r w:rsidRPr="008053D2">
              <w:rPr>
                <w:rFonts w:ascii="Arial" w:eastAsia="微軟正黑體" w:hAnsi="Arial" w:cs="Arial"/>
                <w:kern w:val="0"/>
                <w:szCs w:val="24"/>
              </w:rPr>
              <w:t xml:space="preserve"> </w:t>
            </w:r>
            <w:r w:rsidRPr="008053D2">
              <w:rPr>
                <w:rFonts w:ascii="Arial" w:eastAsia="微軟正黑體" w:hAnsi="Arial" w:cs="Arial"/>
                <w:kern w:val="0"/>
                <w:szCs w:val="24"/>
              </w:rPr>
              <w:t>扣減其登錄不實之差額排放量；屆期</w:t>
            </w:r>
            <w:r w:rsidRPr="008053D2">
              <w:rPr>
                <w:rFonts w:ascii="Arial" w:eastAsia="微軟正黑體" w:hAnsi="Arial" w:cs="Arial"/>
                <w:color w:val="FF0000"/>
                <w:kern w:val="0"/>
                <w:szCs w:val="24"/>
                <w:u w:val="single"/>
              </w:rPr>
              <w:t>仍</w:t>
            </w:r>
            <w:r w:rsidRPr="008053D2">
              <w:rPr>
                <w:rFonts w:ascii="Arial" w:eastAsia="微軟正黑體" w:hAnsi="Arial" w:cs="Arial"/>
                <w:kern w:val="0"/>
                <w:szCs w:val="24"/>
              </w:rPr>
              <w:t>未完成改善者，按次處罰；情節重大者，得命其停止操作、停工或停業，及限制或停止交易。</w:t>
            </w:r>
          </w:p>
        </w:tc>
        <w:tc>
          <w:tcPr>
            <w:tcW w:w="3571" w:type="dxa"/>
          </w:tcPr>
          <w:p w14:paraId="1A3D7DA4" w14:textId="47AA9973"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第二十九條</w:t>
            </w:r>
            <w:r w:rsidRPr="008053D2">
              <w:rPr>
                <w:rFonts w:ascii="Arial" w:eastAsia="微軟正黑體" w:hAnsi="Arial" w:cs="Arial"/>
                <w:kern w:val="0"/>
                <w:szCs w:val="24"/>
              </w:rPr>
              <w:t xml:space="preserve"> </w:t>
            </w:r>
            <w:r w:rsidRPr="008053D2">
              <w:rPr>
                <w:rFonts w:ascii="Arial" w:eastAsia="微軟正黑體" w:hAnsi="Arial" w:cs="Arial"/>
                <w:kern w:val="0"/>
                <w:szCs w:val="24"/>
              </w:rPr>
              <w:t>依第十六條第一項規定有盤查、登錄義務者、或依第二十一條第二項規定有登錄義務者，明知為不實之事項而盤查、登錄者處排放源所有人、使用人或管理人新臺幣二十萬元以上二百萬元以下罰鍰，並通知限期改善，且於重新核配排放量時，扣減其登錄不實之差額排放量；屆期未完成改善者，按次處罰；情節重大者，得命其停止操作、停工或停業，及限制或停止交易。</w:t>
            </w:r>
          </w:p>
          <w:p w14:paraId="4409C39C"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kern w:val="0"/>
                <w:szCs w:val="24"/>
              </w:rPr>
              <w:t>前項限期改善期限，最長不得超過九十日。</w:t>
            </w:r>
          </w:p>
        </w:tc>
        <w:tc>
          <w:tcPr>
            <w:tcW w:w="3571" w:type="dxa"/>
          </w:tcPr>
          <w:p w14:paraId="45A21901" w14:textId="109E1B77" w:rsidR="00FF5EE4" w:rsidRPr="008053D2" w:rsidRDefault="00FF5EE4" w:rsidP="00FF5EE4">
            <w:pPr>
              <w:adjustRightInd w:val="0"/>
              <w:snapToGrid w:val="0"/>
              <w:ind w:leftChars="100" w:left="240" w:firstLine="454"/>
              <w:jc w:val="both"/>
              <w:rPr>
                <w:rFonts w:ascii="Arial" w:eastAsia="微軟正黑體" w:hAnsi="Arial" w:cs="Arial"/>
                <w:color w:val="000000" w:themeColor="text1"/>
              </w:rPr>
            </w:pPr>
          </w:p>
        </w:tc>
        <w:tc>
          <w:tcPr>
            <w:tcW w:w="3571" w:type="dxa"/>
          </w:tcPr>
          <w:p w14:paraId="76A61353" w14:textId="73514A59" w:rsidR="00FF5EE4" w:rsidRPr="008053D2" w:rsidRDefault="00FF5EE4" w:rsidP="00FF5EE4">
            <w:pPr>
              <w:adjustRightInd w:val="0"/>
              <w:snapToGrid w:val="0"/>
              <w:ind w:leftChars="1" w:left="482" w:hangingChars="200" w:hanging="480"/>
              <w:jc w:val="both"/>
              <w:rPr>
                <w:rFonts w:ascii="Arial" w:eastAsia="微軟正黑體" w:hAnsi="Arial" w:cs="Arial"/>
                <w:color w:val="000000" w:themeColor="text1"/>
              </w:rPr>
            </w:pPr>
          </w:p>
        </w:tc>
      </w:tr>
      <w:tr w:rsidR="00FF5EE4" w:rsidRPr="008053D2" w14:paraId="6BC41106" w14:textId="77777777" w:rsidTr="00A21EBA">
        <w:trPr>
          <w:jc w:val="center"/>
        </w:trPr>
        <w:tc>
          <w:tcPr>
            <w:tcW w:w="3570" w:type="dxa"/>
          </w:tcPr>
          <w:p w14:paraId="54BC300A" w14:textId="5B2254AC" w:rsidR="00FF5EE4" w:rsidRPr="008053D2" w:rsidRDefault="00FF5EE4" w:rsidP="00FF5EE4">
            <w:pPr>
              <w:adjustRightInd w:val="0"/>
              <w:snapToGrid w:val="0"/>
              <w:ind w:left="240" w:hangingChars="100" w:hanging="240"/>
              <w:jc w:val="both"/>
              <w:rPr>
                <w:rFonts w:ascii="Arial" w:eastAsia="微軟正黑體" w:hAnsi="Arial" w:cs="Arial"/>
              </w:rPr>
            </w:pPr>
            <w:r w:rsidRPr="00DB0FAE">
              <w:rPr>
                <w:rFonts w:ascii="Arial" w:eastAsia="微軟正黑體" w:hAnsi="Arial" w:cs="Arial"/>
                <w:color w:val="FF0000"/>
              </w:rPr>
              <w:lastRenderedPageBreak/>
              <w:t>第四十二條</w:t>
            </w:r>
            <w:r w:rsidRPr="00DB0FAE">
              <w:rPr>
                <w:rFonts w:ascii="Arial" w:eastAsia="微軟正黑體" w:hAnsi="Arial" w:cs="Arial"/>
                <w:color w:val="FF0000"/>
              </w:rPr>
              <w:t xml:space="preserve"> </w:t>
            </w:r>
            <w:r w:rsidRPr="00DB0FAE">
              <w:rPr>
                <w:rFonts w:ascii="Arial" w:eastAsia="微軟正黑體" w:hAnsi="Arial" w:cs="Arial"/>
                <w:color w:val="FF0000"/>
              </w:rPr>
              <w:t>違反第二十三條第三項所定效能標準、容許或減緩溫室氣體排放規定者，處新臺幣二十萬元以上二百萬元以下罰鍰，並通知限期補正或改善；屆期仍未補正或完成改善者，按次處罰。</w:t>
            </w:r>
          </w:p>
        </w:tc>
        <w:tc>
          <w:tcPr>
            <w:tcW w:w="3571" w:type="dxa"/>
            <w:vAlign w:val="center"/>
          </w:tcPr>
          <w:p w14:paraId="528BE053" w14:textId="4F1721B3"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t>-</w:t>
            </w:r>
          </w:p>
        </w:tc>
        <w:tc>
          <w:tcPr>
            <w:tcW w:w="3571" w:type="dxa"/>
            <w:vAlign w:val="center"/>
          </w:tcPr>
          <w:p w14:paraId="697F3A87" w14:textId="7F657A93"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50F540CE" w14:textId="38F7397E"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1B33BB83" w14:textId="77777777" w:rsidTr="00A21EBA">
        <w:trPr>
          <w:jc w:val="center"/>
        </w:trPr>
        <w:tc>
          <w:tcPr>
            <w:tcW w:w="3570" w:type="dxa"/>
          </w:tcPr>
          <w:p w14:paraId="6317513A" w14:textId="61ECDCFB"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color w:val="FF0000"/>
                <w:u w:val="single"/>
              </w:rPr>
              <w:t>四十三</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color w:val="FF0000"/>
                <w:u w:val="single"/>
              </w:rPr>
              <w:t>違反第三十六條規定，</w:t>
            </w:r>
            <w:r w:rsidRPr="008053D2">
              <w:rPr>
                <w:rFonts w:ascii="Arial" w:eastAsia="微軟正黑體" w:hAnsi="Arial" w:cs="Arial"/>
              </w:rPr>
              <w:t>規避、妨礙</w:t>
            </w:r>
            <w:r w:rsidRPr="008053D2">
              <w:rPr>
                <w:rFonts w:ascii="Arial" w:eastAsia="微軟正黑體" w:hAnsi="Arial" w:cs="Arial"/>
                <w:color w:val="FF0000"/>
                <w:u w:val="single"/>
              </w:rPr>
              <w:t>、</w:t>
            </w:r>
            <w:r w:rsidRPr="008053D2">
              <w:rPr>
                <w:rFonts w:ascii="Arial" w:eastAsia="微軟正黑體" w:hAnsi="Arial" w:cs="Arial"/>
              </w:rPr>
              <w:t>拒</w:t>
            </w:r>
            <w:r w:rsidRPr="008053D2">
              <w:rPr>
                <w:rFonts w:ascii="Arial" w:eastAsia="微軟正黑體" w:hAnsi="Arial" w:cs="Arial"/>
              </w:rPr>
              <w:t xml:space="preserve">                                        </w:t>
            </w:r>
            <w:r w:rsidRPr="008053D2">
              <w:rPr>
                <w:rFonts w:ascii="Arial" w:eastAsia="微軟正黑體" w:hAnsi="Arial" w:cs="Arial"/>
              </w:rPr>
              <w:t>絕檢查或要求提供資料之命令者，</w:t>
            </w:r>
            <w:r w:rsidRPr="008053D2">
              <w:rPr>
                <w:rFonts w:ascii="Arial" w:eastAsia="微軟正黑體" w:hAnsi="Arial" w:cs="Arial"/>
                <w:color w:val="FF0000"/>
                <w:u w:val="single"/>
              </w:rPr>
              <w:t>由主管機關或目的事業主管機關</w:t>
            </w:r>
            <w:r w:rsidRPr="008053D2">
              <w:rPr>
                <w:rFonts w:ascii="Arial" w:eastAsia="微軟正黑體" w:hAnsi="Arial" w:cs="Arial"/>
              </w:rPr>
              <w:t>處新臺幣二十萬元以上二百萬元以下罰鍰，並得按次處罰。</w:t>
            </w:r>
          </w:p>
        </w:tc>
        <w:tc>
          <w:tcPr>
            <w:tcW w:w="3571" w:type="dxa"/>
          </w:tcPr>
          <w:p w14:paraId="76C49989" w14:textId="76B39991"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第三十條</w:t>
            </w:r>
            <w:r w:rsidRPr="008053D2">
              <w:rPr>
                <w:rFonts w:ascii="Arial" w:eastAsia="微軟正黑體" w:hAnsi="Arial" w:cs="Arial"/>
              </w:rPr>
              <w:t xml:space="preserve"> </w:t>
            </w:r>
            <w:r w:rsidRPr="008053D2">
              <w:rPr>
                <w:rFonts w:ascii="Arial" w:eastAsia="微軟正黑體" w:hAnsi="Arial" w:cs="Arial"/>
              </w:rPr>
              <w:t>規避、妨礙或拒絕主管機關或目的事業主管機關依第二十三條規定所為之檢查或要求提供資料之命令者，處排放源所有人、使用人或管理人新臺幣二十萬元以上二百萬元以下罰鍰，並得按次處罰。</w:t>
            </w:r>
          </w:p>
        </w:tc>
        <w:tc>
          <w:tcPr>
            <w:tcW w:w="3571" w:type="dxa"/>
            <w:vAlign w:val="center"/>
          </w:tcPr>
          <w:p w14:paraId="6F431B79" w14:textId="731C5781"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7C81D0C9" w14:textId="77777777"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056B866E" w14:textId="77777777" w:rsidTr="002E6B3B">
        <w:trPr>
          <w:trHeight w:val="7471"/>
          <w:jc w:val="center"/>
        </w:trPr>
        <w:tc>
          <w:tcPr>
            <w:tcW w:w="3570" w:type="dxa"/>
          </w:tcPr>
          <w:p w14:paraId="109BA3AF" w14:textId="7777777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w:t>
            </w:r>
            <w:r w:rsidRPr="008053D2">
              <w:rPr>
                <w:rFonts w:ascii="Arial" w:eastAsia="微軟正黑體" w:hAnsi="Arial" w:cs="Arial"/>
                <w:color w:val="FF0000"/>
                <w:u w:val="single"/>
              </w:rPr>
              <w:t>四十四</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查驗機構違反依第</w:t>
            </w:r>
            <w:r w:rsidRPr="008053D2">
              <w:rPr>
                <w:rFonts w:ascii="Arial" w:eastAsia="微軟正黑體" w:hAnsi="Arial" w:cs="Arial"/>
                <w:color w:val="FF0000"/>
                <w:u w:val="single"/>
              </w:rPr>
              <w:t>二十二</w:t>
            </w:r>
            <w:r w:rsidRPr="008053D2">
              <w:rPr>
                <w:rFonts w:ascii="Arial" w:eastAsia="微軟正黑體" w:hAnsi="Arial" w:cs="Arial"/>
              </w:rPr>
              <w:t>條第</w:t>
            </w:r>
            <w:r w:rsidRPr="008053D2">
              <w:rPr>
                <w:rFonts w:ascii="Arial" w:eastAsia="微軟正黑體" w:hAnsi="Arial" w:cs="Arial"/>
                <w:color w:val="FF0000"/>
                <w:u w:val="single"/>
              </w:rPr>
              <w:t>三</w:t>
            </w:r>
            <w:r w:rsidRPr="008053D2">
              <w:rPr>
                <w:rFonts w:ascii="Arial" w:eastAsia="微軟正黑體" w:hAnsi="Arial" w:cs="Arial"/>
              </w:rPr>
              <w:t>項所定辦法有關資格條件、許可事項及執行查</w:t>
            </w:r>
            <w:r w:rsidRPr="008053D2">
              <w:rPr>
                <w:rFonts w:ascii="Arial" w:eastAsia="微軟正黑體" w:hAnsi="Arial" w:cs="Arial"/>
                <w:color w:val="FF0000"/>
                <w:u w:val="single"/>
              </w:rPr>
              <w:t>驗</w:t>
            </w:r>
            <w:r w:rsidRPr="008053D2">
              <w:rPr>
                <w:rFonts w:ascii="Arial" w:eastAsia="微軟正黑體" w:hAnsi="Arial" w:cs="Arial"/>
              </w:rPr>
              <w:t>之規定者，處新臺幣十萬元以上一百萬元以下罰鍰，並通知限期改善；屆期</w:t>
            </w:r>
            <w:r w:rsidRPr="008053D2">
              <w:rPr>
                <w:rFonts w:ascii="Arial" w:eastAsia="微軟正黑體" w:hAnsi="Arial" w:cs="Arial"/>
                <w:color w:val="FF0000"/>
                <w:u w:val="single"/>
              </w:rPr>
              <w:t>仍</w:t>
            </w:r>
            <w:r w:rsidRPr="008053D2">
              <w:rPr>
                <w:rFonts w:ascii="Arial" w:eastAsia="微軟正黑體" w:hAnsi="Arial" w:cs="Arial"/>
              </w:rPr>
              <w:t>未</w:t>
            </w:r>
            <w:r w:rsidRPr="008053D2">
              <w:rPr>
                <w:rFonts w:ascii="Arial" w:eastAsia="微軟正黑體" w:hAnsi="Arial" w:cs="Arial"/>
                <w:color w:val="FF0000"/>
                <w:u w:val="single"/>
              </w:rPr>
              <w:t>完成</w:t>
            </w:r>
            <w:r w:rsidRPr="008053D2">
              <w:rPr>
                <w:rFonts w:ascii="Arial" w:eastAsia="微軟正黑體" w:hAnsi="Arial" w:cs="Arial"/>
              </w:rPr>
              <w:t>改善者，按次處罰。</w:t>
            </w:r>
          </w:p>
          <w:p w14:paraId="05C16AE9" w14:textId="2E9CE9C3" w:rsidR="00FF5EE4" w:rsidRPr="008053D2" w:rsidRDefault="00FF5EE4" w:rsidP="00FF5EE4">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color w:val="FF0000"/>
                <w:u w:val="single"/>
              </w:rPr>
              <w:t>事業</w:t>
            </w:r>
            <w:r w:rsidRPr="008053D2">
              <w:rPr>
                <w:rFonts w:ascii="Arial" w:eastAsia="微軟正黑體" w:hAnsi="Arial" w:cs="Arial"/>
              </w:rPr>
              <w:t>違反第</w:t>
            </w:r>
            <w:r w:rsidRPr="008053D2">
              <w:rPr>
                <w:rFonts w:ascii="Arial" w:eastAsia="微軟正黑體" w:hAnsi="Arial" w:cs="Arial"/>
                <w:color w:val="FF0000"/>
                <w:u w:val="single"/>
              </w:rPr>
              <w:t>二十二</w:t>
            </w:r>
            <w:r w:rsidRPr="008053D2">
              <w:rPr>
                <w:rFonts w:ascii="Arial" w:eastAsia="微軟正黑體" w:hAnsi="Arial" w:cs="Arial"/>
              </w:rPr>
              <w:t>條</w:t>
            </w:r>
            <w:r w:rsidRPr="008053D2">
              <w:rPr>
                <w:rFonts w:ascii="Arial" w:eastAsia="微軟正黑體" w:hAnsi="Arial" w:cs="Arial"/>
                <w:color w:val="FF0000"/>
                <w:u w:val="single"/>
              </w:rPr>
              <w:t>第一項、第二項規定或依</w:t>
            </w:r>
            <w:r w:rsidRPr="008053D2">
              <w:rPr>
                <w:rFonts w:ascii="Arial" w:eastAsia="微軟正黑體" w:hAnsi="Arial" w:cs="Arial"/>
                <w:u w:val="single"/>
              </w:rPr>
              <w:t xml:space="preserve">                                        </w:t>
            </w:r>
            <w:r w:rsidRPr="008053D2">
              <w:rPr>
                <w:rFonts w:ascii="Arial" w:eastAsia="微軟正黑體" w:hAnsi="Arial" w:cs="Arial"/>
                <w:color w:val="FF0000"/>
                <w:u w:val="single"/>
              </w:rPr>
              <w:t>同條</w:t>
            </w:r>
            <w:r w:rsidRPr="008053D2">
              <w:rPr>
                <w:rFonts w:ascii="Arial" w:eastAsia="微軟正黑體" w:hAnsi="Arial" w:cs="Arial"/>
              </w:rPr>
              <w:t>第</w:t>
            </w:r>
            <w:r w:rsidRPr="008053D2">
              <w:rPr>
                <w:rFonts w:ascii="Arial" w:eastAsia="微軟正黑體" w:hAnsi="Arial" w:cs="Arial"/>
                <w:color w:val="FF0000"/>
                <w:u w:val="single"/>
              </w:rPr>
              <w:t>四</w:t>
            </w:r>
            <w:r w:rsidRPr="008053D2">
              <w:rPr>
                <w:rFonts w:ascii="Arial" w:eastAsia="微軟正黑體" w:hAnsi="Arial" w:cs="Arial"/>
              </w:rPr>
              <w:t>項所定辦法有關盤查、登錄內容</w:t>
            </w:r>
            <w:r w:rsidRPr="008053D2">
              <w:rPr>
                <w:rFonts w:ascii="Arial" w:eastAsia="微軟正黑體" w:hAnsi="Arial" w:cs="Arial"/>
                <w:color w:val="FF0000"/>
                <w:u w:val="single"/>
              </w:rPr>
              <w:t>、</w:t>
            </w:r>
            <w:r w:rsidRPr="008053D2">
              <w:rPr>
                <w:rFonts w:ascii="Arial" w:eastAsia="微軟正黑體" w:hAnsi="Arial" w:cs="Arial"/>
              </w:rPr>
              <w:t>頻率</w:t>
            </w:r>
            <w:r w:rsidRPr="008053D2">
              <w:rPr>
                <w:rFonts w:ascii="Arial" w:eastAsia="微軟正黑體" w:hAnsi="Arial" w:cs="Arial"/>
                <w:color w:val="FF0000"/>
                <w:u w:val="single"/>
              </w:rPr>
              <w:t>、查驗方式及</w:t>
            </w:r>
            <w:r w:rsidRPr="008053D2">
              <w:rPr>
                <w:rFonts w:ascii="Arial" w:eastAsia="微軟正黑體" w:hAnsi="Arial" w:cs="Arial"/>
              </w:rPr>
              <w:t>管理</w:t>
            </w:r>
            <w:r w:rsidRPr="008053D2">
              <w:rPr>
                <w:rFonts w:ascii="Arial" w:eastAsia="微軟正黑體" w:hAnsi="Arial" w:cs="Arial"/>
                <w:color w:val="FF0000"/>
                <w:u w:val="single"/>
              </w:rPr>
              <w:t>事項之</w:t>
            </w:r>
            <w:r w:rsidRPr="008053D2">
              <w:rPr>
                <w:rFonts w:ascii="Arial" w:eastAsia="微軟正黑體" w:hAnsi="Arial" w:cs="Arial"/>
              </w:rPr>
              <w:t>規定，經通知限期補正</w:t>
            </w:r>
            <w:r w:rsidRPr="008053D2">
              <w:rPr>
                <w:rFonts w:ascii="Arial" w:eastAsia="微軟正黑體" w:hAnsi="Arial" w:cs="Arial"/>
                <w:color w:val="FF0000"/>
                <w:u w:val="single"/>
              </w:rPr>
              <w:t>或改善</w:t>
            </w:r>
            <w:r w:rsidRPr="008053D2">
              <w:rPr>
                <w:rFonts w:ascii="Arial" w:eastAsia="微軟正黑體" w:hAnsi="Arial" w:cs="Arial"/>
              </w:rPr>
              <w:t>，屆期</w:t>
            </w:r>
            <w:r w:rsidRPr="008053D2">
              <w:rPr>
                <w:rFonts w:ascii="Arial" w:eastAsia="微軟正黑體" w:hAnsi="Arial" w:cs="Arial"/>
                <w:color w:val="FF0000"/>
                <w:u w:val="single"/>
              </w:rPr>
              <w:t>仍</w:t>
            </w:r>
            <w:r w:rsidRPr="008053D2">
              <w:rPr>
                <w:rFonts w:ascii="Arial" w:eastAsia="微軟正黑體" w:hAnsi="Arial" w:cs="Arial"/>
              </w:rPr>
              <w:t>未補正</w:t>
            </w:r>
            <w:r w:rsidRPr="008053D2">
              <w:rPr>
                <w:rFonts w:ascii="Arial" w:eastAsia="微軟正黑體" w:hAnsi="Arial" w:cs="Arial"/>
                <w:color w:val="FF0000"/>
                <w:u w:val="single"/>
              </w:rPr>
              <w:t>或完成改善</w:t>
            </w:r>
            <w:r w:rsidRPr="008053D2">
              <w:rPr>
                <w:rFonts w:ascii="Arial" w:eastAsia="微軟正黑體" w:hAnsi="Arial" w:cs="Arial"/>
              </w:rPr>
              <w:t>者，處新臺幣十萬元以上一百萬元以下罰鍰，</w:t>
            </w:r>
            <w:r w:rsidRPr="008053D2">
              <w:rPr>
                <w:rFonts w:ascii="Arial" w:eastAsia="微軟正黑體" w:hAnsi="Arial" w:cs="Arial"/>
                <w:color w:val="FF0000"/>
                <w:u w:val="single"/>
              </w:rPr>
              <w:t>並得</w:t>
            </w:r>
            <w:r w:rsidRPr="008053D2">
              <w:rPr>
                <w:rFonts w:ascii="Arial" w:eastAsia="微軟正黑體" w:hAnsi="Arial" w:cs="Arial"/>
              </w:rPr>
              <w:t>按次處罰。</w:t>
            </w:r>
          </w:p>
        </w:tc>
        <w:tc>
          <w:tcPr>
            <w:tcW w:w="3571" w:type="dxa"/>
          </w:tcPr>
          <w:p w14:paraId="3508B65E" w14:textId="7777777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第三十一條</w:t>
            </w:r>
            <w:r w:rsidRPr="008053D2">
              <w:rPr>
                <w:rFonts w:ascii="Arial" w:eastAsia="微軟正黑體" w:hAnsi="Arial" w:cs="Arial"/>
              </w:rPr>
              <w:t xml:space="preserve"> </w:t>
            </w:r>
            <w:r w:rsidRPr="008053D2">
              <w:rPr>
                <w:rFonts w:ascii="Arial" w:eastAsia="微軟正黑體" w:hAnsi="Arial" w:cs="Arial"/>
              </w:rPr>
              <w:t>查驗機構違反依第十六條第二項所定辦法中有關資格條件、許可事項及執行查證之管理規定者，處新臺幣十萬元以上一百萬元以下罰鍰，並通知限期改善；屆期未改善者，按次處罰。</w:t>
            </w:r>
          </w:p>
          <w:p w14:paraId="2A4905D2"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違反依第十六條第三項所定辦法中有關盤查、登錄內容及頻率之管理規定，經通知限期補正，屆期未補正者，處排放源所有人、使用人或管理人新臺幣十萬元以上一百萬元以下罰鍰，並再通知限期補正；屆期仍未補正者，按次處罰。</w:t>
            </w:r>
          </w:p>
          <w:p w14:paraId="53DCE2C9" w14:textId="4E7122AE" w:rsidR="00FF5EE4" w:rsidRPr="008053D2" w:rsidRDefault="00FF5EE4" w:rsidP="00FF5EE4">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rPr>
              <w:t>前二項限期改善期限，最長不得超過九十日。</w:t>
            </w:r>
          </w:p>
        </w:tc>
        <w:tc>
          <w:tcPr>
            <w:tcW w:w="3571" w:type="dxa"/>
            <w:vAlign w:val="center"/>
          </w:tcPr>
          <w:p w14:paraId="5BF51927" w14:textId="21865383" w:rsidR="00FF5EE4" w:rsidRPr="008053D2" w:rsidRDefault="00FF5EE4" w:rsidP="00FF5EE4">
            <w:pPr>
              <w:adjustRightInd w:val="0"/>
              <w:snapToGrid w:val="0"/>
              <w:ind w:left="240" w:hangingChars="100" w:hanging="240"/>
              <w:jc w:val="both"/>
              <w:rPr>
                <w:rFonts w:ascii="Arial" w:eastAsia="微軟正黑體" w:hAnsi="Arial" w:cs="Arial"/>
                <w:color w:val="000000" w:themeColor="text1"/>
              </w:rPr>
            </w:pPr>
          </w:p>
        </w:tc>
        <w:tc>
          <w:tcPr>
            <w:tcW w:w="3571" w:type="dxa"/>
          </w:tcPr>
          <w:p w14:paraId="64D2C8BA" w14:textId="4361FF2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color w:val="000000" w:themeColor="text1"/>
              </w:rPr>
            </w:pPr>
          </w:p>
        </w:tc>
      </w:tr>
      <w:tr w:rsidR="00FF5EE4" w:rsidRPr="008053D2" w14:paraId="4D74FECA" w14:textId="77777777" w:rsidTr="00A21EBA">
        <w:trPr>
          <w:jc w:val="center"/>
        </w:trPr>
        <w:tc>
          <w:tcPr>
            <w:tcW w:w="3570" w:type="dxa"/>
          </w:tcPr>
          <w:p w14:paraId="704F578E" w14:textId="513CE5E5"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第四十五條</w:t>
            </w:r>
            <w:r w:rsidRPr="008053D2">
              <w:rPr>
                <w:rFonts w:ascii="Arial" w:eastAsia="微軟正黑體" w:hAnsi="Arial" w:cs="Arial"/>
              </w:rPr>
              <w:t xml:space="preserve"> </w:t>
            </w:r>
            <w:r w:rsidRPr="008053D2">
              <w:rPr>
                <w:rFonts w:ascii="Arial" w:eastAsia="微軟正黑體" w:hAnsi="Arial" w:cs="Arial"/>
              </w:rPr>
              <w:t>事業違反第二十四條第一項規定或依同條第二項所定辦法有關溫室氣體增</w:t>
            </w:r>
            <w:r w:rsidRPr="008053D2">
              <w:rPr>
                <w:rFonts w:ascii="Arial" w:eastAsia="微軟正黑體" w:hAnsi="Arial" w:cs="Arial"/>
              </w:rPr>
              <w:lastRenderedPageBreak/>
              <w:t>量抵換比率、期程及抵換來源之規定者，</w:t>
            </w:r>
            <w:r w:rsidRPr="008053D2">
              <w:rPr>
                <w:rFonts w:ascii="Arial" w:eastAsia="微軟正黑體" w:hAnsi="Arial" w:cs="Arial"/>
              </w:rPr>
              <w:t xml:space="preserve"> </w:t>
            </w:r>
            <w:r w:rsidRPr="008053D2">
              <w:rPr>
                <w:rFonts w:ascii="Arial" w:eastAsia="微軟正黑體" w:hAnsi="Arial" w:cs="Arial"/>
              </w:rPr>
              <w:t>處新臺幣十萬元以上一百萬元以下罰鍰，並通知限期補正或改善；屆期仍未</w:t>
            </w:r>
            <w:r w:rsidRPr="008053D2">
              <w:rPr>
                <w:rFonts w:ascii="Arial" w:eastAsia="微軟正黑體" w:hAnsi="Arial" w:cs="Arial"/>
              </w:rPr>
              <w:t xml:space="preserve">  </w:t>
            </w:r>
            <w:r w:rsidRPr="008053D2">
              <w:rPr>
                <w:rFonts w:ascii="Arial" w:eastAsia="微軟正黑體" w:hAnsi="Arial" w:cs="Arial"/>
              </w:rPr>
              <w:t>補正或完成改善者，按次處罰。</w:t>
            </w:r>
          </w:p>
        </w:tc>
        <w:tc>
          <w:tcPr>
            <w:tcW w:w="3571" w:type="dxa"/>
            <w:vAlign w:val="center"/>
          </w:tcPr>
          <w:p w14:paraId="2EDEE736" w14:textId="79579721"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lastRenderedPageBreak/>
              <w:t>-</w:t>
            </w:r>
          </w:p>
        </w:tc>
        <w:tc>
          <w:tcPr>
            <w:tcW w:w="3571" w:type="dxa"/>
            <w:vAlign w:val="center"/>
          </w:tcPr>
          <w:p w14:paraId="4139E6C4" w14:textId="57E2AFF3"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6556C94A" w14:textId="56E63095" w:rsidR="00FF5EE4" w:rsidRPr="008053D2" w:rsidRDefault="00FF5EE4" w:rsidP="00FF5EE4">
            <w:pPr>
              <w:adjustRightInd w:val="0"/>
              <w:snapToGrid w:val="0"/>
              <w:spacing w:line="240" w:lineRule="atLeast"/>
              <w:ind w:left="480" w:hangingChars="200" w:hanging="480"/>
              <w:jc w:val="center"/>
              <w:rPr>
                <w:rFonts w:ascii="Arial" w:eastAsia="微軟正黑體" w:hAnsi="Arial" w:cs="Arial"/>
                <w:color w:val="000000" w:themeColor="text1"/>
              </w:rPr>
            </w:pPr>
          </w:p>
        </w:tc>
      </w:tr>
      <w:tr w:rsidR="00FF5EE4" w:rsidRPr="008053D2" w14:paraId="09B2D31E" w14:textId="77777777" w:rsidTr="00A21EBA">
        <w:trPr>
          <w:jc w:val="center"/>
        </w:trPr>
        <w:tc>
          <w:tcPr>
            <w:tcW w:w="3570" w:type="dxa"/>
          </w:tcPr>
          <w:p w14:paraId="2707B44F" w14:textId="79908D34" w:rsidR="00FF5EE4" w:rsidRPr="008053D2" w:rsidRDefault="00FF5EE4" w:rsidP="00FF5EE4">
            <w:pPr>
              <w:adjustRightInd w:val="0"/>
              <w:snapToGrid w:val="0"/>
              <w:ind w:left="240" w:hangingChars="100" w:hanging="240"/>
              <w:rPr>
                <w:rFonts w:ascii="Arial" w:eastAsia="微軟正黑體" w:hAnsi="Arial" w:cs="Arial"/>
              </w:rPr>
            </w:pPr>
            <w:r w:rsidRPr="008053D2">
              <w:rPr>
                <w:rFonts w:ascii="Arial" w:eastAsia="微軟正黑體" w:hAnsi="Arial" w:cs="Arial"/>
              </w:rPr>
              <w:lastRenderedPageBreak/>
              <w:t>第</w:t>
            </w:r>
            <w:r w:rsidRPr="008053D2">
              <w:rPr>
                <w:rFonts w:ascii="Arial" w:eastAsia="微軟正黑體" w:hAnsi="Arial" w:cs="Arial"/>
                <w:color w:val="FF0000"/>
                <w:u w:val="single"/>
              </w:rPr>
              <w:t>四十六</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事業違反依第</w:t>
            </w:r>
            <w:r w:rsidRPr="008053D2">
              <w:rPr>
                <w:rFonts w:ascii="Arial" w:eastAsia="微軟正黑體" w:hAnsi="Arial" w:cs="Arial"/>
                <w:color w:val="FF0000"/>
                <w:u w:val="single"/>
              </w:rPr>
              <w:t>二十五</w:t>
            </w:r>
            <w:r w:rsidRPr="008053D2">
              <w:rPr>
                <w:rFonts w:ascii="Arial" w:eastAsia="微軟正黑體" w:hAnsi="Arial" w:cs="Arial"/>
              </w:rPr>
              <w:t>條第</w:t>
            </w:r>
            <w:r w:rsidRPr="008053D2">
              <w:rPr>
                <w:rFonts w:ascii="Arial" w:eastAsia="微軟正黑體" w:hAnsi="Arial" w:cs="Arial"/>
                <w:color w:val="FF0000"/>
                <w:u w:val="single"/>
              </w:rPr>
              <w:t>三</w:t>
            </w:r>
            <w:r w:rsidRPr="008053D2">
              <w:rPr>
                <w:rFonts w:ascii="Arial" w:eastAsia="微軟正黑體" w:hAnsi="Arial" w:cs="Arial"/>
              </w:rPr>
              <w:t>項所定辦法</w:t>
            </w:r>
            <w:r w:rsidRPr="008053D2">
              <w:rPr>
                <w:rFonts w:ascii="Arial" w:eastAsia="微軟正黑體" w:hAnsi="Arial" w:cs="Arial"/>
                <w:color w:val="FF0000"/>
                <w:u w:val="single"/>
              </w:rPr>
              <w:t>有關使用條件、使用期限</w:t>
            </w:r>
            <w:r w:rsidRPr="008053D2">
              <w:rPr>
                <w:rFonts w:ascii="Arial" w:eastAsia="微軟正黑體" w:hAnsi="Arial" w:cs="Arial"/>
              </w:rPr>
              <w:t>或第</w:t>
            </w:r>
            <w:r w:rsidRPr="008053D2">
              <w:rPr>
                <w:rFonts w:ascii="Arial" w:eastAsia="微軟正黑體" w:hAnsi="Arial" w:cs="Arial"/>
                <w:color w:val="FF0000"/>
                <w:u w:val="single"/>
              </w:rPr>
              <w:t>三十</w:t>
            </w:r>
            <w:r w:rsidRPr="008053D2">
              <w:rPr>
                <w:rFonts w:ascii="Arial" w:eastAsia="微軟正黑體" w:hAnsi="Arial" w:cs="Arial"/>
              </w:rPr>
              <w:t>條第</w:t>
            </w:r>
            <w:r w:rsidRPr="008053D2">
              <w:rPr>
                <w:rFonts w:ascii="Arial" w:eastAsia="微軟正黑體" w:hAnsi="Arial" w:cs="Arial"/>
                <w:color w:val="FF0000"/>
                <w:u w:val="single"/>
              </w:rPr>
              <w:t>六</w:t>
            </w:r>
            <w:r w:rsidRPr="008053D2">
              <w:rPr>
                <w:rFonts w:ascii="Arial" w:eastAsia="微軟正黑體" w:hAnsi="Arial" w:cs="Arial"/>
              </w:rPr>
              <w:t>項所定辦法</w:t>
            </w:r>
            <w:r w:rsidRPr="008053D2">
              <w:rPr>
                <w:rFonts w:ascii="Arial" w:eastAsia="微軟正黑體" w:hAnsi="Arial" w:cs="Arial"/>
                <w:color w:val="FF0000"/>
                <w:u w:val="single"/>
              </w:rPr>
              <w:t>有關交易對象、方式及管理事項之規定</w:t>
            </w:r>
            <w:r w:rsidRPr="008053D2">
              <w:rPr>
                <w:rFonts w:ascii="Arial" w:eastAsia="微軟正黑體" w:hAnsi="Arial" w:cs="Arial"/>
              </w:rPr>
              <w:t>者，處新臺幣十萬元以上一百萬元以下罰鍰，並通知限期改善；</w:t>
            </w:r>
            <w:r w:rsidRPr="008053D2">
              <w:rPr>
                <w:rFonts w:ascii="Arial" w:eastAsia="微軟正黑體" w:hAnsi="Arial" w:cs="Arial"/>
              </w:rPr>
              <w:t xml:space="preserve"> </w:t>
            </w:r>
            <w:r w:rsidRPr="008053D2">
              <w:rPr>
                <w:rFonts w:ascii="Arial" w:eastAsia="微軟正黑體" w:hAnsi="Arial" w:cs="Arial"/>
              </w:rPr>
              <w:t>屆期</w:t>
            </w:r>
            <w:r w:rsidRPr="008053D2">
              <w:rPr>
                <w:rFonts w:ascii="Arial" w:eastAsia="微軟正黑體" w:hAnsi="Arial" w:cs="Arial"/>
                <w:color w:val="FF0000"/>
                <w:u w:val="single"/>
              </w:rPr>
              <w:t>仍</w:t>
            </w:r>
            <w:r w:rsidRPr="008053D2">
              <w:rPr>
                <w:rFonts w:ascii="Arial" w:eastAsia="微軟正黑體" w:hAnsi="Arial" w:cs="Arial"/>
              </w:rPr>
              <w:t>未</w:t>
            </w:r>
            <w:r w:rsidRPr="008053D2">
              <w:rPr>
                <w:rFonts w:ascii="Arial" w:eastAsia="微軟正黑體" w:hAnsi="Arial" w:cs="Arial"/>
                <w:color w:val="FF0000"/>
                <w:u w:val="single"/>
              </w:rPr>
              <w:t>完成</w:t>
            </w:r>
            <w:r w:rsidRPr="008053D2">
              <w:rPr>
                <w:rFonts w:ascii="Arial" w:eastAsia="微軟正黑體" w:hAnsi="Arial" w:cs="Arial"/>
              </w:rPr>
              <w:t>改善者，應限制或停止交易。</w:t>
            </w:r>
          </w:p>
        </w:tc>
        <w:tc>
          <w:tcPr>
            <w:tcW w:w="3571" w:type="dxa"/>
          </w:tcPr>
          <w:p w14:paraId="737536AE" w14:textId="77057288"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第三十二條</w:t>
            </w:r>
            <w:r w:rsidRPr="008053D2">
              <w:rPr>
                <w:rFonts w:ascii="Arial" w:eastAsia="微軟正黑體" w:hAnsi="Arial" w:cs="Arial"/>
              </w:rPr>
              <w:t xml:space="preserve"> </w:t>
            </w:r>
            <w:r w:rsidRPr="008053D2">
              <w:rPr>
                <w:rFonts w:ascii="Arial" w:eastAsia="微軟正黑體" w:hAnsi="Arial" w:cs="Arial"/>
              </w:rPr>
              <w:t>排放源或事業違反依第二十一條第六項所定辦法中交易對象或方式之管理規定者或第二十二條第三項所定辦法中使用條件或使用期限者，處新臺幣十萬元以上一百萬元以下罰鍰，並通知限期改善；屆期未改善者，應限制或停止交易。</w:t>
            </w:r>
          </w:p>
          <w:p w14:paraId="72BFA5CC"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前項限期改善期限，最長不得超過九十日。</w:t>
            </w:r>
          </w:p>
        </w:tc>
        <w:tc>
          <w:tcPr>
            <w:tcW w:w="3571" w:type="dxa"/>
            <w:vAlign w:val="center"/>
          </w:tcPr>
          <w:p w14:paraId="3D48753A" w14:textId="2E84E5BB"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1FC5FE20" w14:textId="77777777" w:rsidR="00FF5EE4" w:rsidRPr="008053D2" w:rsidRDefault="00FF5EE4" w:rsidP="00FF5EE4">
            <w:pPr>
              <w:adjustRightInd w:val="0"/>
              <w:snapToGrid w:val="0"/>
              <w:spacing w:line="240" w:lineRule="atLeast"/>
              <w:ind w:left="480" w:hangingChars="200" w:hanging="480"/>
              <w:jc w:val="center"/>
              <w:rPr>
                <w:rFonts w:ascii="Arial" w:eastAsia="微軟正黑體" w:hAnsi="Arial" w:cs="Arial"/>
                <w:color w:val="000000" w:themeColor="text1"/>
              </w:rPr>
            </w:pPr>
          </w:p>
        </w:tc>
      </w:tr>
      <w:tr w:rsidR="00FF5EE4" w:rsidRPr="008053D2" w14:paraId="7CE0EA18" w14:textId="77777777" w:rsidTr="00A21EBA">
        <w:trPr>
          <w:jc w:val="center"/>
        </w:trPr>
        <w:tc>
          <w:tcPr>
            <w:tcW w:w="3570" w:type="dxa"/>
            <w:vAlign w:val="center"/>
          </w:tcPr>
          <w:p w14:paraId="7D521B29" w14:textId="7279B383" w:rsidR="00FF5EE4" w:rsidRPr="00415153" w:rsidRDefault="00FF5EE4" w:rsidP="00FF5EE4">
            <w:pPr>
              <w:adjustRightInd w:val="0"/>
              <w:snapToGrid w:val="0"/>
              <w:ind w:left="240" w:hangingChars="100" w:hanging="240"/>
              <w:jc w:val="both"/>
              <w:rPr>
                <w:rFonts w:ascii="Arial" w:eastAsia="微軟正黑體" w:hAnsi="Arial" w:cs="Arial"/>
                <w:color w:val="FF0000"/>
              </w:rPr>
            </w:pPr>
            <w:r w:rsidRPr="00415153">
              <w:rPr>
                <w:rFonts w:ascii="Arial" w:eastAsia="微軟正黑體" w:hAnsi="Arial" w:cs="Arial"/>
                <w:color w:val="FF0000"/>
              </w:rPr>
              <w:t>第四十七條</w:t>
            </w:r>
            <w:r w:rsidRPr="00415153">
              <w:rPr>
                <w:rFonts w:ascii="Arial" w:eastAsia="微軟正黑體" w:hAnsi="Arial" w:cs="Arial"/>
                <w:color w:val="FF0000"/>
              </w:rPr>
              <w:t xml:space="preserve"> </w:t>
            </w:r>
            <w:r w:rsidRPr="00415153">
              <w:rPr>
                <w:rFonts w:ascii="Arial" w:eastAsia="微軟正黑體" w:hAnsi="Arial" w:cs="Arial"/>
                <w:color w:val="FF0000"/>
              </w:rPr>
              <w:t>違反第三十四條第一項規定或同條第二項所定辦法有關製造、輸入、輸出、販賣或使用或排放之許可、記</w:t>
            </w:r>
            <w:r w:rsidRPr="00415153">
              <w:rPr>
                <w:rFonts w:ascii="Arial" w:eastAsia="微軟正黑體" w:hAnsi="Arial" w:cs="Arial"/>
                <w:color w:val="FF0000"/>
              </w:rPr>
              <w:lastRenderedPageBreak/>
              <w:t>錄、申報及管理事項之規定者，處新臺幣十萬元以上一百萬元以下罰鍰，並通知限期補正或申報；屆期仍未遵行者，按次處罰。</w:t>
            </w:r>
          </w:p>
        </w:tc>
        <w:tc>
          <w:tcPr>
            <w:tcW w:w="3571" w:type="dxa"/>
            <w:vAlign w:val="center"/>
          </w:tcPr>
          <w:p w14:paraId="51E8F3A6" w14:textId="4A05944D" w:rsidR="00FF5EE4" w:rsidRPr="00A17736" w:rsidRDefault="00FF5EE4" w:rsidP="00FF5EE4">
            <w:pPr>
              <w:adjustRightInd w:val="0"/>
              <w:snapToGrid w:val="0"/>
              <w:jc w:val="center"/>
              <w:rPr>
                <w:rFonts w:ascii="Arial" w:eastAsia="微軟正黑體" w:hAnsi="Arial" w:cs="Arial"/>
                <w:color w:val="000000" w:themeColor="text1"/>
              </w:rPr>
            </w:pPr>
            <w:r w:rsidRPr="00A17736">
              <w:rPr>
                <w:rFonts w:ascii="Arial" w:eastAsia="微軟正黑體" w:hAnsi="Arial" w:cs="Arial" w:hint="eastAsia"/>
                <w:color w:val="000000" w:themeColor="text1"/>
              </w:rPr>
              <w:lastRenderedPageBreak/>
              <w:t>-</w:t>
            </w:r>
          </w:p>
        </w:tc>
        <w:tc>
          <w:tcPr>
            <w:tcW w:w="3571" w:type="dxa"/>
            <w:vAlign w:val="center"/>
          </w:tcPr>
          <w:p w14:paraId="27F60E08" w14:textId="03F7421D" w:rsidR="00FF5EE4" w:rsidRPr="00A17736"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258510C4" w14:textId="3B6DF25A" w:rsidR="00FF5EE4" w:rsidRPr="00A17736"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45DA4DC5" w14:textId="77777777" w:rsidTr="00A21EBA">
        <w:trPr>
          <w:jc w:val="center"/>
        </w:trPr>
        <w:tc>
          <w:tcPr>
            <w:tcW w:w="3570" w:type="dxa"/>
            <w:vAlign w:val="center"/>
          </w:tcPr>
          <w:p w14:paraId="34ED8005" w14:textId="023C5130" w:rsidR="00FF5EE4" w:rsidRPr="00415153" w:rsidRDefault="00FF5EE4" w:rsidP="00FF5EE4">
            <w:pPr>
              <w:adjustRightInd w:val="0"/>
              <w:snapToGrid w:val="0"/>
              <w:ind w:left="240" w:hangingChars="100" w:hanging="240"/>
              <w:jc w:val="both"/>
              <w:rPr>
                <w:rFonts w:ascii="Arial" w:eastAsia="微軟正黑體" w:hAnsi="Arial" w:cs="Arial"/>
                <w:color w:val="FF0000"/>
                <w:kern w:val="0"/>
              </w:rPr>
            </w:pPr>
            <w:r w:rsidRPr="00415153">
              <w:rPr>
                <w:rFonts w:ascii="Arial" w:eastAsia="微軟正黑體" w:hAnsi="Arial" w:cs="Arial"/>
                <w:color w:val="FF0000"/>
              </w:rPr>
              <w:lastRenderedPageBreak/>
              <w:t>第四十八條</w:t>
            </w:r>
            <w:r w:rsidRPr="00415153">
              <w:rPr>
                <w:rFonts w:ascii="Arial" w:eastAsia="微軟正黑體" w:hAnsi="Arial" w:cs="Arial"/>
                <w:color w:val="FF0000"/>
              </w:rPr>
              <w:t xml:space="preserve"> </w:t>
            </w:r>
            <w:r w:rsidRPr="00415153">
              <w:rPr>
                <w:rFonts w:ascii="Arial" w:eastAsia="微軟正黑體" w:hAnsi="Arial" w:cs="Arial"/>
                <w:color w:val="FF0000"/>
              </w:rPr>
              <w:t>事業違反第三十五條第二項所定辦法有關二氧化碳之捕捉、再利用及封存之數量、許可、許可期限、監測、記錄、申報及管理事項之規定，</w:t>
            </w:r>
            <w:r w:rsidRPr="00415153">
              <w:rPr>
                <w:rFonts w:ascii="Arial" w:eastAsia="微軟正黑體" w:hAnsi="Arial" w:cs="Arial"/>
                <w:color w:val="FF0000"/>
              </w:rPr>
              <w:t xml:space="preserve"> </w:t>
            </w:r>
            <w:r w:rsidRPr="00415153">
              <w:rPr>
                <w:rFonts w:ascii="Arial" w:eastAsia="微軟正黑體" w:hAnsi="Arial" w:cs="Arial"/>
                <w:color w:val="FF0000"/>
              </w:rPr>
              <w:t>經通知限期補正或改善，</w:t>
            </w:r>
            <w:r w:rsidRPr="00415153">
              <w:rPr>
                <w:rFonts w:ascii="Arial" w:eastAsia="微軟正黑體" w:hAnsi="Arial" w:cs="Arial"/>
                <w:color w:val="FF0000"/>
              </w:rPr>
              <w:t xml:space="preserve"> </w:t>
            </w:r>
            <w:r w:rsidRPr="00415153">
              <w:rPr>
                <w:rFonts w:ascii="Arial" w:eastAsia="微軟正黑體" w:hAnsi="Arial" w:cs="Arial"/>
                <w:color w:val="FF0000"/>
              </w:rPr>
              <w:t>屆期仍未補正或完成改善者，處新臺幣十萬元以上一百萬元以下罰鍰，並得按次處罰。</w:t>
            </w:r>
          </w:p>
        </w:tc>
        <w:tc>
          <w:tcPr>
            <w:tcW w:w="3571" w:type="dxa"/>
            <w:vAlign w:val="center"/>
          </w:tcPr>
          <w:p w14:paraId="165507FA" w14:textId="22EB03AB"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t>-</w:t>
            </w:r>
          </w:p>
        </w:tc>
        <w:tc>
          <w:tcPr>
            <w:tcW w:w="3571" w:type="dxa"/>
            <w:vAlign w:val="center"/>
          </w:tcPr>
          <w:p w14:paraId="76051B95" w14:textId="5C990D25"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3D000C07" w14:textId="3FAFF6BA"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22978F8B" w14:textId="77777777" w:rsidTr="00A21EBA">
        <w:trPr>
          <w:jc w:val="center"/>
        </w:trPr>
        <w:tc>
          <w:tcPr>
            <w:tcW w:w="3570" w:type="dxa"/>
            <w:vAlign w:val="center"/>
          </w:tcPr>
          <w:p w14:paraId="7EB93E32" w14:textId="7F492D6A" w:rsidR="00FF5EE4" w:rsidRPr="00415153" w:rsidRDefault="00FF5EE4" w:rsidP="00FF5EE4">
            <w:pPr>
              <w:adjustRightInd w:val="0"/>
              <w:snapToGrid w:val="0"/>
              <w:ind w:left="240" w:hangingChars="100" w:hanging="240"/>
              <w:jc w:val="both"/>
              <w:rPr>
                <w:rFonts w:ascii="Arial" w:eastAsia="微軟正黑體" w:hAnsi="Arial" w:cs="Arial"/>
                <w:color w:val="FF0000"/>
                <w:kern w:val="0"/>
              </w:rPr>
            </w:pPr>
            <w:r w:rsidRPr="00415153">
              <w:rPr>
                <w:rFonts w:ascii="Arial" w:eastAsia="微軟正黑體" w:hAnsi="Arial" w:cs="Arial"/>
                <w:color w:val="FF0000"/>
              </w:rPr>
              <w:t>第四十九條</w:t>
            </w:r>
            <w:r w:rsidRPr="00415153">
              <w:rPr>
                <w:rFonts w:ascii="Arial" w:eastAsia="微軟正黑體" w:hAnsi="Arial" w:cs="Arial"/>
                <w:color w:val="FF0000"/>
              </w:rPr>
              <w:t xml:space="preserve"> </w:t>
            </w:r>
            <w:r w:rsidRPr="00415153">
              <w:rPr>
                <w:rFonts w:ascii="Arial" w:eastAsia="微軟正黑體" w:hAnsi="Arial" w:cs="Arial"/>
                <w:color w:val="FF0000"/>
              </w:rPr>
              <w:t>事業未依第三十三條第一項但書取得及標示碳足跡、違反第三項所定辦法有關核算、標準、標示、申請、查核、使用及管理事項之規定者，處新臺幣一萬元以上一百</w:t>
            </w:r>
            <w:r w:rsidRPr="00415153">
              <w:rPr>
                <w:rFonts w:ascii="Arial" w:eastAsia="微軟正黑體" w:hAnsi="Arial" w:cs="Arial"/>
                <w:color w:val="FF0000"/>
              </w:rPr>
              <w:lastRenderedPageBreak/>
              <w:t>萬元以下罰鍰，並通知限期改善；屆期仍未完成改善者，按次處罰。</w:t>
            </w:r>
          </w:p>
        </w:tc>
        <w:tc>
          <w:tcPr>
            <w:tcW w:w="3571" w:type="dxa"/>
            <w:vAlign w:val="center"/>
          </w:tcPr>
          <w:p w14:paraId="2393EFB0" w14:textId="4F9784E7"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lastRenderedPageBreak/>
              <w:t>-</w:t>
            </w:r>
          </w:p>
        </w:tc>
        <w:tc>
          <w:tcPr>
            <w:tcW w:w="3571" w:type="dxa"/>
            <w:vAlign w:val="center"/>
          </w:tcPr>
          <w:p w14:paraId="408016BA" w14:textId="10F8C84C"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0CF4B384" w14:textId="769A1A88"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565AC47F" w14:textId="77777777" w:rsidTr="00A21EBA">
        <w:trPr>
          <w:jc w:val="center"/>
        </w:trPr>
        <w:tc>
          <w:tcPr>
            <w:tcW w:w="3570" w:type="dxa"/>
            <w:vAlign w:val="center"/>
          </w:tcPr>
          <w:p w14:paraId="161301EA" w14:textId="059EC692" w:rsidR="00FF5EE4" w:rsidRPr="00415153" w:rsidRDefault="00FF5EE4" w:rsidP="00FF5EE4">
            <w:pPr>
              <w:adjustRightInd w:val="0"/>
              <w:snapToGrid w:val="0"/>
              <w:ind w:left="240" w:hangingChars="100" w:hanging="240"/>
              <w:jc w:val="both"/>
              <w:rPr>
                <w:rFonts w:ascii="Arial" w:eastAsia="微軟正黑體" w:hAnsi="Arial" w:cs="Arial"/>
                <w:color w:val="FF0000"/>
              </w:rPr>
            </w:pPr>
            <w:r w:rsidRPr="00415153">
              <w:rPr>
                <w:rFonts w:ascii="Arial" w:eastAsia="微軟正黑體" w:hAnsi="Arial" w:cs="Arial"/>
                <w:color w:val="FF0000"/>
              </w:rPr>
              <w:lastRenderedPageBreak/>
              <w:t>第五十條</w:t>
            </w:r>
            <w:r w:rsidRPr="00415153">
              <w:rPr>
                <w:rFonts w:ascii="Arial" w:eastAsia="微軟正黑體" w:hAnsi="Arial" w:cs="Arial"/>
                <w:color w:val="FF0000"/>
              </w:rPr>
              <w:t xml:space="preserve"> </w:t>
            </w:r>
            <w:r w:rsidRPr="00415153">
              <w:rPr>
                <w:rFonts w:ascii="Arial" w:eastAsia="微軟正黑體" w:hAnsi="Arial" w:cs="Arial"/>
                <w:color w:val="FF0000"/>
              </w:rPr>
              <w:t>未依第二十六條第四項及第二十七條第三項所定辦法，於期限內繳納費用者，每逾一日按滯納之金額加徵百分之零點五滯納金，一併繳納；逾期三十日仍未繳納者，處新臺幣十萬元以上一百萬元以下罰鍰，並限期繳納。</w:t>
            </w:r>
          </w:p>
          <w:p w14:paraId="26C6F382" w14:textId="284C72BC" w:rsidR="00FF5EE4" w:rsidRPr="00415153" w:rsidRDefault="00FF5EE4" w:rsidP="00FF5EE4">
            <w:pPr>
              <w:adjustRightInd w:val="0"/>
              <w:snapToGrid w:val="0"/>
              <w:ind w:leftChars="100" w:left="240" w:firstLineChars="204" w:firstLine="490"/>
              <w:jc w:val="both"/>
              <w:rPr>
                <w:rFonts w:ascii="Arial" w:eastAsia="微軟正黑體" w:hAnsi="Arial" w:cs="Arial"/>
                <w:color w:val="FF0000"/>
              </w:rPr>
            </w:pPr>
            <w:r w:rsidRPr="00415153">
              <w:rPr>
                <w:rFonts w:ascii="Arial" w:eastAsia="微軟正黑體" w:hAnsi="Arial" w:cs="Arial"/>
                <w:color w:val="FF0000"/>
              </w:rPr>
              <w:t>前項應繳納費用，應自滯納期限屆滿之次日，</w:t>
            </w:r>
            <w:r w:rsidRPr="00415153">
              <w:rPr>
                <w:rFonts w:ascii="Arial" w:eastAsia="微軟正黑體" w:hAnsi="Arial" w:cs="Arial"/>
                <w:color w:val="FF0000"/>
              </w:rPr>
              <w:t xml:space="preserve"> </w:t>
            </w:r>
            <w:r w:rsidRPr="00415153">
              <w:rPr>
                <w:rFonts w:ascii="Arial" w:eastAsia="微軟正黑體" w:hAnsi="Arial" w:cs="Arial"/>
                <w:color w:val="FF0000"/>
              </w:rPr>
              <w:t>至繳納之日止，依繳納當日郵政儲金一年期定期存款固定利率按日加計利息。</w:t>
            </w:r>
          </w:p>
        </w:tc>
        <w:tc>
          <w:tcPr>
            <w:tcW w:w="3571" w:type="dxa"/>
            <w:vAlign w:val="center"/>
          </w:tcPr>
          <w:p w14:paraId="39789C71" w14:textId="76CE2CB8"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t>-</w:t>
            </w:r>
          </w:p>
        </w:tc>
        <w:tc>
          <w:tcPr>
            <w:tcW w:w="3571" w:type="dxa"/>
            <w:vAlign w:val="center"/>
          </w:tcPr>
          <w:p w14:paraId="6DCEB4AC" w14:textId="3F4868DE"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2DF620F3" w14:textId="3328CCDF"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2C0E3E89" w14:textId="77777777" w:rsidTr="00A21EBA">
        <w:trPr>
          <w:jc w:val="center"/>
        </w:trPr>
        <w:tc>
          <w:tcPr>
            <w:tcW w:w="3570" w:type="dxa"/>
            <w:vAlign w:val="center"/>
          </w:tcPr>
          <w:p w14:paraId="732CB717" w14:textId="77777777" w:rsidR="00FF5EE4" w:rsidRPr="00415153" w:rsidRDefault="00FF5EE4" w:rsidP="00FF5EE4">
            <w:pPr>
              <w:adjustRightInd w:val="0"/>
              <w:snapToGrid w:val="0"/>
              <w:ind w:left="240" w:hangingChars="100" w:hanging="240"/>
              <w:jc w:val="both"/>
              <w:rPr>
                <w:rFonts w:ascii="Arial" w:eastAsia="微軟正黑體" w:hAnsi="Arial" w:cs="Arial"/>
                <w:color w:val="FF0000"/>
              </w:rPr>
            </w:pPr>
            <w:r w:rsidRPr="00415153">
              <w:rPr>
                <w:rFonts w:ascii="Arial" w:eastAsia="微軟正黑體" w:hAnsi="Arial" w:cs="Arial"/>
                <w:color w:val="FF0000"/>
              </w:rPr>
              <w:t>第五十一條</w:t>
            </w:r>
            <w:r w:rsidRPr="00415153">
              <w:rPr>
                <w:rFonts w:ascii="Arial" w:eastAsia="微軟正黑體" w:hAnsi="Arial" w:cs="Arial"/>
                <w:color w:val="FF0000"/>
              </w:rPr>
              <w:t xml:space="preserve"> </w:t>
            </w:r>
            <w:r w:rsidRPr="00415153">
              <w:rPr>
                <w:rFonts w:ascii="Arial" w:eastAsia="微軟正黑體" w:hAnsi="Arial" w:cs="Arial"/>
                <w:color w:val="FF0000"/>
              </w:rPr>
              <w:t>依第二十六條及第二十七條應繳納碳費者，有偽造、變造或其他不正當方式短報或漏報與碳費計算有關資料者，中央主管機關得逕依查</w:t>
            </w:r>
            <w:r w:rsidRPr="00415153">
              <w:rPr>
                <w:rFonts w:ascii="Arial" w:eastAsia="微軟正黑體" w:hAnsi="Arial" w:cs="Arial"/>
                <w:color w:val="FF0000"/>
              </w:rPr>
              <w:lastRenderedPageBreak/>
              <w:t>核結果核算排放量，並以碳費收費費率之二倍計算其應繳納費額。</w:t>
            </w:r>
          </w:p>
          <w:p w14:paraId="1578D9DB" w14:textId="46EA12E4" w:rsidR="00FF5EE4" w:rsidRPr="00415153" w:rsidRDefault="00FF5EE4" w:rsidP="00FF5EE4">
            <w:pPr>
              <w:adjustRightInd w:val="0"/>
              <w:snapToGrid w:val="0"/>
              <w:ind w:leftChars="100" w:left="240" w:firstLineChars="204" w:firstLine="490"/>
              <w:jc w:val="both"/>
              <w:rPr>
                <w:rFonts w:ascii="Arial" w:eastAsia="微軟正黑體" w:hAnsi="Arial" w:cs="Arial"/>
                <w:color w:val="FF0000"/>
              </w:rPr>
            </w:pPr>
            <w:r w:rsidRPr="00415153">
              <w:rPr>
                <w:rFonts w:ascii="Arial" w:eastAsia="微軟正黑體" w:hAnsi="Arial" w:cs="Arial"/>
                <w:color w:val="FF0000"/>
              </w:rPr>
              <w:t>以前項之方式逃漏碳費者，中央主管機關除依前項計算及徵收逃漏之碳費外，並追溯五年內之應繳納費用。但應徵收碳費起徵未滿五年者，自起徵日起計算追溯應繳納費用。</w:t>
            </w:r>
          </w:p>
          <w:p w14:paraId="196FD36B" w14:textId="762D678A" w:rsidR="00FF5EE4" w:rsidRPr="00415153" w:rsidRDefault="00FF5EE4" w:rsidP="00FF5EE4">
            <w:pPr>
              <w:adjustRightInd w:val="0"/>
              <w:snapToGrid w:val="0"/>
              <w:ind w:leftChars="100" w:left="240" w:firstLineChars="204" w:firstLine="490"/>
              <w:jc w:val="both"/>
              <w:rPr>
                <w:rFonts w:ascii="Arial" w:eastAsia="微軟正黑體" w:hAnsi="Arial" w:cs="Arial"/>
                <w:color w:val="FF0000"/>
              </w:rPr>
            </w:pPr>
            <w:r w:rsidRPr="00415153">
              <w:rPr>
                <w:rFonts w:ascii="Arial" w:eastAsia="微軟正黑體" w:hAnsi="Arial" w:cs="Arial"/>
                <w:color w:val="FF0000"/>
              </w:rPr>
              <w:t>前項追溯應繳納費用，應自中央主管機關通知限期繳納截止日之次日或逃漏碳費發生日起，至繳納之日止，依繳納當日郵政儲金一年期定期存款固定利率按日加計利息。</w:t>
            </w:r>
          </w:p>
        </w:tc>
        <w:tc>
          <w:tcPr>
            <w:tcW w:w="3571" w:type="dxa"/>
            <w:vAlign w:val="center"/>
          </w:tcPr>
          <w:p w14:paraId="720E740E" w14:textId="3D32C377"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lastRenderedPageBreak/>
              <w:t>-</w:t>
            </w:r>
          </w:p>
        </w:tc>
        <w:tc>
          <w:tcPr>
            <w:tcW w:w="3571" w:type="dxa"/>
            <w:vAlign w:val="center"/>
          </w:tcPr>
          <w:p w14:paraId="6E368071" w14:textId="113DCC58"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3BEA716D" w14:textId="57EBEF07"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04F40759" w14:textId="77777777" w:rsidTr="00A21EBA">
        <w:trPr>
          <w:jc w:val="center"/>
        </w:trPr>
        <w:tc>
          <w:tcPr>
            <w:tcW w:w="3570" w:type="dxa"/>
          </w:tcPr>
          <w:p w14:paraId="61DC3CAB" w14:textId="77777777" w:rsidR="00FF5EE4"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w:t>
            </w:r>
            <w:r w:rsidRPr="008053D2">
              <w:rPr>
                <w:rFonts w:ascii="Arial" w:eastAsia="微軟正黑體" w:hAnsi="Arial" w:cs="Arial"/>
                <w:color w:val="FF0000"/>
                <w:u w:val="single"/>
              </w:rPr>
              <w:t>五十二</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事業違反第三</w:t>
            </w:r>
            <w:r w:rsidRPr="008053D2">
              <w:rPr>
                <w:rFonts w:ascii="Arial" w:eastAsia="微軟正黑體" w:hAnsi="Arial" w:cs="Arial"/>
              </w:rPr>
              <w:t xml:space="preserve">                                          </w:t>
            </w:r>
            <w:r w:rsidRPr="008053D2">
              <w:rPr>
                <w:rFonts w:ascii="Arial" w:eastAsia="微軟正黑體" w:hAnsi="Arial" w:cs="Arial"/>
              </w:rPr>
              <w:t>十條第一項規定，於移轉期限日，帳戶中未登錄足供扣減之排放額度者，每公噸超額量處</w:t>
            </w:r>
            <w:r w:rsidRPr="008053D2">
              <w:rPr>
                <w:rFonts w:ascii="Arial" w:eastAsia="微軟正黑體" w:hAnsi="Arial" w:cs="Arial"/>
              </w:rPr>
              <w:lastRenderedPageBreak/>
              <w:t>碳市場價格三倍之罰鍰，以每一公噸新臺幣一千五百元為上限。</w:t>
            </w:r>
          </w:p>
          <w:p w14:paraId="74BD690A" w14:textId="1CE3951D" w:rsidR="00FF5EE4" w:rsidRPr="008053D2" w:rsidRDefault="00FF5EE4" w:rsidP="00FF5EE4">
            <w:pPr>
              <w:adjustRightInd w:val="0"/>
              <w:snapToGrid w:val="0"/>
              <w:ind w:leftChars="100" w:left="240" w:firstLineChars="204" w:firstLine="490"/>
              <w:jc w:val="both"/>
              <w:rPr>
                <w:rFonts w:ascii="Arial" w:eastAsia="微軟正黑體" w:hAnsi="Arial" w:cs="Arial"/>
                <w:kern w:val="0"/>
              </w:rPr>
            </w:pPr>
            <w:r w:rsidRPr="008053D2">
              <w:rPr>
                <w:rFonts w:ascii="Arial" w:eastAsia="微軟正黑體" w:hAnsi="Arial" w:cs="Arial"/>
              </w:rPr>
              <w:t>前項碳市場價格，由中央主管機關會</w:t>
            </w:r>
            <w:r w:rsidRPr="008053D2">
              <w:rPr>
                <w:rFonts w:ascii="Arial" w:eastAsia="微軟正黑體" w:hAnsi="Arial" w:cs="Arial"/>
                <w:color w:val="FF0000"/>
                <w:u w:val="single"/>
              </w:rPr>
              <w:t>商</w:t>
            </w:r>
            <w:r w:rsidRPr="008053D2">
              <w:rPr>
                <w:rFonts w:ascii="Arial" w:eastAsia="微軟正黑體" w:hAnsi="Arial" w:cs="Arial"/>
              </w:rPr>
              <w:t>中央目的事業主管機關參考國內外碳市場交易價格定期檢討並公告之。</w:t>
            </w:r>
          </w:p>
        </w:tc>
        <w:tc>
          <w:tcPr>
            <w:tcW w:w="3571" w:type="dxa"/>
          </w:tcPr>
          <w:p w14:paraId="5BE38F07" w14:textId="5044A6BC"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第二十八條</w:t>
            </w:r>
            <w:r w:rsidRPr="008053D2">
              <w:rPr>
                <w:rFonts w:ascii="Arial" w:eastAsia="微軟正黑體" w:hAnsi="Arial" w:cs="Arial"/>
              </w:rPr>
              <w:t xml:space="preserve"> </w:t>
            </w:r>
            <w:r w:rsidRPr="008053D2">
              <w:rPr>
                <w:rFonts w:ascii="Arial" w:eastAsia="微軟正黑體" w:hAnsi="Arial" w:cs="Arial"/>
              </w:rPr>
              <w:t>事業違反第二十一條第一項規定，於移轉期限日，帳戶中未登錄足供扣減之排放額度者，每公噸超額量處</w:t>
            </w:r>
            <w:r w:rsidRPr="008053D2">
              <w:rPr>
                <w:rFonts w:ascii="Arial" w:eastAsia="微軟正黑體" w:hAnsi="Arial" w:cs="Arial"/>
              </w:rPr>
              <w:lastRenderedPageBreak/>
              <w:t>碳市場價格三倍之罰鍰，以每一公噸新臺幣一千五百元為上限。</w:t>
            </w:r>
          </w:p>
          <w:p w14:paraId="43F2EFDC"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前項碳市場價格，由中央主管機關會同中央目的事業主管機關參考國內外碳市場交易價格定期檢討並公告之。</w:t>
            </w:r>
          </w:p>
        </w:tc>
        <w:tc>
          <w:tcPr>
            <w:tcW w:w="3571" w:type="dxa"/>
          </w:tcPr>
          <w:p w14:paraId="59E8AF79" w14:textId="0B67ADD1" w:rsidR="00FF5EE4" w:rsidRPr="008053D2" w:rsidRDefault="00FF5EE4" w:rsidP="00FF5EE4">
            <w:pPr>
              <w:adjustRightInd w:val="0"/>
              <w:snapToGrid w:val="0"/>
              <w:ind w:left="240" w:hangingChars="100" w:hanging="240"/>
              <w:jc w:val="both"/>
              <w:rPr>
                <w:rFonts w:ascii="Arial" w:eastAsia="微軟正黑體" w:hAnsi="Arial" w:cs="Arial"/>
                <w:color w:val="000000" w:themeColor="text1"/>
              </w:rPr>
            </w:pPr>
          </w:p>
        </w:tc>
        <w:tc>
          <w:tcPr>
            <w:tcW w:w="3571" w:type="dxa"/>
          </w:tcPr>
          <w:p w14:paraId="4EA0AC04" w14:textId="26DD1B29" w:rsidR="00FF5EE4" w:rsidRPr="008053D2" w:rsidRDefault="00FF5EE4" w:rsidP="00FF5EE4">
            <w:pPr>
              <w:adjustRightInd w:val="0"/>
              <w:snapToGrid w:val="0"/>
              <w:spacing w:line="240" w:lineRule="atLeast"/>
              <w:ind w:left="480" w:hangingChars="200" w:hanging="480"/>
              <w:jc w:val="both"/>
              <w:rPr>
                <w:rFonts w:ascii="Arial" w:eastAsia="微軟正黑體" w:hAnsi="Arial" w:cs="Arial"/>
                <w:color w:val="000000" w:themeColor="text1"/>
              </w:rPr>
            </w:pPr>
          </w:p>
        </w:tc>
      </w:tr>
      <w:tr w:rsidR="00FF5EE4" w:rsidRPr="008053D2" w14:paraId="0D195484" w14:textId="77777777" w:rsidTr="00A21EBA">
        <w:trPr>
          <w:jc w:val="center"/>
        </w:trPr>
        <w:tc>
          <w:tcPr>
            <w:tcW w:w="3570" w:type="dxa"/>
          </w:tcPr>
          <w:p w14:paraId="1E283A8D" w14:textId="77777777" w:rsidR="00FF5EE4" w:rsidRPr="00433CCD" w:rsidRDefault="00FF5EE4" w:rsidP="00FF5EE4">
            <w:pPr>
              <w:adjustRightInd w:val="0"/>
              <w:snapToGrid w:val="0"/>
              <w:ind w:leftChars="10" w:left="307" w:hangingChars="118" w:hanging="283"/>
              <w:rPr>
                <w:rFonts w:ascii="Arial" w:eastAsia="微軟正黑體" w:hAnsi="Arial" w:cs="Arial"/>
                <w:color w:val="FF0000"/>
              </w:rPr>
            </w:pPr>
            <w:r w:rsidRPr="00433CCD">
              <w:rPr>
                <w:rFonts w:ascii="Arial" w:eastAsia="微軟正黑體" w:hAnsi="Arial" w:cs="Arial"/>
                <w:color w:val="FF0000"/>
              </w:rPr>
              <w:lastRenderedPageBreak/>
              <w:t>第五十三條</w:t>
            </w:r>
            <w:r w:rsidRPr="00433CCD">
              <w:rPr>
                <w:rFonts w:ascii="Arial" w:eastAsia="微軟正黑體" w:hAnsi="Arial" w:cs="Arial"/>
                <w:color w:val="FF0000"/>
              </w:rPr>
              <w:t xml:space="preserve"> </w:t>
            </w:r>
            <w:r w:rsidRPr="00433CCD">
              <w:rPr>
                <w:rFonts w:ascii="Arial" w:eastAsia="微軟正黑體" w:hAnsi="Arial" w:cs="Arial"/>
                <w:color w:val="FF0000"/>
              </w:rPr>
              <w:t>依本法通知限期補正、改善或申報者，</w:t>
            </w:r>
            <w:r w:rsidRPr="00433CCD">
              <w:rPr>
                <w:rFonts w:ascii="Arial" w:eastAsia="微軟正黑體" w:hAnsi="Arial" w:cs="Arial"/>
                <w:color w:val="FF0000"/>
              </w:rPr>
              <w:t xml:space="preserve"> </w:t>
            </w:r>
            <w:r w:rsidRPr="00433CCD">
              <w:rPr>
                <w:rFonts w:ascii="Arial" w:eastAsia="微軟正黑體" w:hAnsi="Arial" w:cs="Arial"/>
                <w:color w:val="FF0000"/>
              </w:rPr>
              <w:t>其補正、改善期間，以九十日為限。因天災或其他不可抗力事由致未能於改善期限內完成改善者，應於其原因消滅後繼續進行改善，並於十五日內，以書面敘明理由，檢具相關資料，向中央主管機關申請核定改善期限。</w:t>
            </w:r>
          </w:p>
          <w:p w14:paraId="72D9DED5" w14:textId="30ECD92B" w:rsidR="00FF5EE4" w:rsidRPr="00433CCD" w:rsidRDefault="00FF5EE4" w:rsidP="00FF5EE4">
            <w:pPr>
              <w:adjustRightInd w:val="0"/>
              <w:snapToGrid w:val="0"/>
              <w:ind w:leftChars="127" w:left="305" w:firstLineChars="204" w:firstLine="490"/>
              <w:rPr>
                <w:rFonts w:ascii="Arial" w:eastAsia="微軟正黑體" w:hAnsi="Arial" w:cs="Arial"/>
                <w:color w:val="FF0000"/>
              </w:rPr>
            </w:pPr>
            <w:r w:rsidRPr="00433CCD">
              <w:rPr>
                <w:rFonts w:ascii="Arial" w:eastAsia="微軟正黑體" w:hAnsi="Arial" w:cs="Arial"/>
                <w:color w:val="FF0000"/>
              </w:rPr>
              <w:t>事業未能於前項期限內完成改善者，得於接獲通知之日起三十日內提出具體改善計畫，向中央主管機關申請延</w:t>
            </w:r>
            <w:r w:rsidRPr="00433CCD">
              <w:rPr>
                <w:rFonts w:ascii="Arial" w:eastAsia="微軟正黑體" w:hAnsi="Arial" w:cs="Arial"/>
                <w:color w:val="FF0000"/>
              </w:rPr>
              <w:lastRenderedPageBreak/>
              <w:t>長，中央主管機關應依實際狀況核定改善期限，最長以一年為限，必要時得再延長一年；未確實依改善計畫執行，經查屬實者，中央主管機關得立即終止其改善期限，並從重處罰。</w:t>
            </w:r>
          </w:p>
        </w:tc>
        <w:tc>
          <w:tcPr>
            <w:tcW w:w="3571" w:type="dxa"/>
            <w:vAlign w:val="center"/>
          </w:tcPr>
          <w:p w14:paraId="2B46825F" w14:textId="572A5191"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lastRenderedPageBreak/>
              <w:t>-</w:t>
            </w:r>
          </w:p>
        </w:tc>
        <w:tc>
          <w:tcPr>
            <w:tcW w:w="3571" w:type="dxa"/>
            <w:vAlign w:val="center"/>
          </w:tcPr>
          <w:p w14:paraId="7F0CE40E" w14:textId="02431DCF"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2C95E25A" w14:textId="3F2825E8"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72C0AC87" w14:textId="77777777" w:rsidTr="00A21EBA">
        <w:trPr>
          <w:jc w:val="center"/>
        </w:trPr>
        <w:tc>
          <w:tcPr>
            <w:tcW w:w="3570" w:type="dxa"/>
          </w:tcPr>
          <w:p w14:paraId="39DCDBC1" w14:textId="02A620C4" w:rsidR="00FF5EE4" w:rsidRPr="00433CCD" w:rsidRDefault="00FF5EE4" w:rsidP="00FF5EE4">
            <w:pPr>
              <w:adjustRightInd w:val="0"/>
              <w:snapToGrid w:val="0"/>
              <w:ind w:leftChars="10" w:left="307" w:hangingChars="118" w:hanging="283"/>
              <w:rPr>
                <w:rFonts w:ascii="Arial" w:eastAsia="微軟正黑體" w:hAnsi="Arial" w:cs="Arial"/>
                <w:color w:val="FF0000"/>
              </w:rPr>
            </w:pPr>
            <w:r w:rsidRPr="00433CCD">
              <w:rPr>
                <w:rFonts w:ascii="Arial" w:eastAsia="微軟正黑體" w:hAnsi="Arial" w:cs="Arial"/>
                <w:color w:val="FF0000"/>
              </w:rPr>
              <w:lastRenderedPageBreak/>
              <w:t>第五十四條</w:t>
            </w:r>
            <w:r w:rsidRPr="00433CCD">
              <w:rPr>
                <w:rFonts w:ascii="Arial" w:eastAsia="微軟正黑體" w:hAnsi="Arial" w:cs="Arial"/>
                <w:color w:val="FF0000"/>
              </w:rPr>
              <w:t xml:space="preserve"> </w:t>
            </w:r>
            <w:r w:rsidRPr="00433CCD">
              <w:rPr>
                <w:rFonts w:ascii="Arial" w:eastAsia="微軟正黑體" w:hAnsi="Arial" w:cs="Arial"/>
                <w:color w:val="FF0000"/>
              </w:rPr>
              <w:t>本法所定之處罰，除另</w:t>
            </w:r>
            <w:r w:rsidRPr="00433CCD">
              <w:rPr>
                <w:rFonts w:ascii="Arial" w:eastAsia="微軟正黑體" w:hAnsi="Arial" w:cs="Arial"/>
                <w:color w:val="FF0000"/>
              </w:rPr>
              <w:t xml:space="preserve"> </w:t>
            </w:r>
            <w:r w:rsidRPr="00433CCD">
              <w:rPr>
                <w:rFonts w:ascii="Arial" w:eastAsia="微軟正黑體" w:hAnsi="Arial" w:cs="Arial"/>
                <w:color w:val="FF0000"/>
              </w:rPr>
              <w:t>有規定外，由中央主管機關為之。</w:t>
            </w:r>
          </w:p>
        </w:tc>
        <w:tc>
          <w:tcPr>
            <w:tcW w:w="3571" w:type="dxa"/>
            <w:vAlign w:val="center"/>
          </w:tcPr>
          <w:p w14:paraId="68E746DD" w14:textId="5FA9FF62"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t>-</w:t>
            </w:r>
          </w:p>
        </w:tc>
        <w:tc>
          <w:tcPr>
            <w:tcW w:w="3571" w:type="dxa"/>
            <w:vAlign w:val="center"/>
          </w:tcPr>
          <w:p w14:paraId="2784A102" w14:textId="6FAF61C9"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26219E3F" w14:textId="63DB5095"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259A193F" w14:textId="77777777" w:rsidTr="00A21EBA">
        <w:trPr>
          <w:jc w:val="center"/>
        </w:trPr>
        <w:tc>
          <w:tcPr>
            <w:tcW w:w="3570" w:type="dxa"/>
          </w:tcPr>
          <w:p w14:paraId="6AABAEB8" w14:textId="77777777" w:rsidR="00FF5EE4" w:rsidRPr="00433CCD" w:rsidRDefault="00FF5EE4" w:rsidP="00FF5EE4">
            <w:pPr>
              <w:adjustRightInd w:val="0"/>
              <w:snapToGrid w:val="0"/>
              <w:ind w:left="307" w:hangingChars="128" w:hanging="307"/>
              <w:rPr>
                <w:rFonts w:ascii="Arial" w:eastAsia="微軟正黑體" w:hAnsi="Arial" w:cs="Arial"/>
                <w:color w:val="FF0000"/>
              </w:rPr>
            </w:pPr>
            <w:r w:rsidRPr="00433CCD">
              <w:rPr>
                <w:rFonts w:ascii="Arial" w:eastAsia="微軟正黑體" w:hAnsi="Arial" w:cs="Arial"/>
                <w:color w:val="FF0000"/>
              </w:rPr>
              <w:t>第五十五條</w:t>
            </w:r>
            <w:r w:rsidRPr="00433CCD">
              <w:rPr>
                <w:rFonts w:ascii="Arial" w:eastAsia="微軟正黑體" w:hAnsi="Arial" w:cs="Arial"/>
                <w:color w:val="FF0000"/>
              </w:rPr>
              <w:t xml:space="preserve"> </w:t>
            </w:r>
            <w:r w:rsidRPr="00433CCD">
              <w:rPr>
                <w:rFonts w:ascii="Arial" w:eastAsia="微軟正黑體" w:hAnsi="Arial" w:cs="Arial"/>
                <w:color w:val="FF0000"/>
              </w:rPr>
              <w:t>依本法處罰鍰者，其額度應依違規情節裁處。</w:t>
            </w:r>
          </w:p>
          <w:p w14:paraId="5F4564A0" w14:textId="07BCA82E" w:rsidR="00FF5EE4" w:rsidRPr="00433CCD" w:rsidRDefault="00FF5EE4" w:rsidP="00FF5EE4">
            <w:pPr>
              <w:adjustRightInd w:val="0"/>
              <w:snapToGrid w:val="0"/>
              <w:ind w:leftChars="100" w:left="240" w:firstLineChars="204" w:firstLine="490"/>
              <w:rPr>
                <w:rFonts w:ascii="Arial" w:eastAsia="微軟正黑體" w:hAnsi="Arial" w:cs="Arial"/>
                <w:color w:val="FF0000"/>
              </w:rPr>
            </w:pPr>
            <w:r w:rsidRPr="00433CCD">
              <w:rPr>
                <w:rFonts w:ascii="Arial" w:eastAsia="微軟正黑體" w:hAnsi="Arial" w:cs="Arial"/>
                <w:color w:val="FF0000"/>
              </w:rPr>
              <w:t>前項裁罰準則，由中央主管機關定之。</w:t>
            </w:r>
          </w:p>
        </w:tc>
        <w:tc>
          <w:tcPr>
            <w:tcW w:w="3571" w:type="dxa"/>
            <w:vAlign w:val="center"/>
          </w:tcPr>
          <w:p w14:paraId="04324A0F" w14:textId="59A2EFF6"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t>-</w:t>
            </w:r>
          </w:p>
        </w:tc>
        <w:tc>
          <w:tcPr>
            <w:tcW w:w="3571" w:type="dxa"/>
            <w:vAlign w:val="center"/>
          </w:tcPr>
          <w:p w14:paraId="4C267D0F" w14:textId="66207CB3"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7B9887AE" w14:textId="36473DF4"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1E943303" w14:textId="77777777" w:rsidTr="00A21EBA">
        <w:trPr>
          <w:jc w:val="center"/>
        </w:trPr>
        <w:tc>
          <w:tcPr>
            <w:tcW w:w="3570" w:type="dxa"/>
          </w:tcPr>
          <w:p w14:paraId="438F3CE8" w14:textId="4DED0FB6" w:rsidR="00FF5EE4" w:rsidRPr="008053D2" w:rsidRDefault="00FF5EE4" w:rsidP="00FF5EE4">
            <w:pPr>
              <w:adjustRightInd w:val="0"/>
              <w:snapToGrid w:val="0"/>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u w:val="single"/>
              </w:rPr>
              <w:t>七</w:t>
            </w:r>
            <w:r w:rsidRPr="008053D2">
              <w:rPr>
                <w:rFonts w:ascii="Arial" w:eastAsia="微軟正黑體" w:hAnsi="Arial" w:cs="Arial"/>
              </w:rPr>
              <w:t>章</w:t>
            </w:r>
            <w:r w:rsidRPr="008053D2">
              <w:rPr>
                <w:rFonts w:ascii="Arial" w:eastAsia="微軟正黑體" w:hAnsi="Arial" w:cs="Arial"/>
              </w:rPr>
              <w:t xml:space="preserve"> </w:t>
            </w:r>
            <w:r w:rsidRPr="008053D2">
              <w:rPr>
                <w:rFonts w:ascii="Arial" w:eastAsia="微軟正黑體" w:hAnsi="Arial" w:cs="Arial"/>
              </w:rPr>
              <w:t>附則</w:t>
            </w:r>
          </w:p>
        </w:tc>
        <w:tc>
          <w:tcPr>
            <w:tcW w:w="3571" w:type="dxa"/>
            <w:vAlign w:val="bottom"/>
          </w:tcPr>
          <w:p w14:paraId="23E92504" w14:textId="69282137" w:rsidR="00FF5EE4" w:rsidRPr="008053D2" w:rsidRDefault="00FF5EE4" w:rsidP="00FF5EE4">
            <w:pPr>
              <w:adjustRightInd w:val="0"/>
              <w:snapToGrid w:val="0"/>
              <w:rPr>
                <w:rFonts w:ascii="Arial" w:eastAsia="微軟正黑體" w:hAnsi="Arial" w:cs="Arial"/>
              </w:rPr>
            </w:pPr>
            <w:r w:rsidRPr="008053D2">
              <w:rPr>
                <w:rFonts w:ascii="Arial" w:eastAsia="微軟正黑體" w:hAnsi="Arial" w:cs="Arial"/>
              </w:rPr>
              <w:t>第六章</w:t>
            </w:r>
            <w:r w:rsidRPr="008053D2">
              <w:rPr>
                <w:rFonts w:ascii="Arial" w:eastAsia="微軟正黑體" w:hAnsi="Arial" w:cs="Arial"/>
              </w:rPr>
              <w:t xml:space="preserve"> </w:t>
            </w:r>
            <w:r w:rsidRPr="008053D2">
              <w:rPr>
                <w:rFonts w:ascii="Arial" w:eastAsia="微軟正黑體" w:hAnsi="Arial" w:cs="Arial"/>
              </w:rPr>
              <w:t>附則</w:t>
            </w:r>
          </w:p>
        </w:tc>
        <w:tc>
          <w:tcPr>
            <w:tcW w:w="3571" w:type="dxa"/>
            <w:vAlign w:val="bottom"/>
          </w:tcPr>
          <w:p w14:paraId="423DC499" w14:textId="075CCEAD"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56ABF99F" w14:textId="77777777"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2E52E893" w14:textId="77777777" w:rsidTr="00A21EBA">
        <w:trPr>
          <w:jc w:val="center"/>
        </w:trPr>
        <w:tc>
          <w:tcPr>
            <w:tcW w:w="3570" w:type="dxa"/>
          </w:tcPr>
          <w:p w14:paraId="66E6E28E" w14:textId="41EA6DB3"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color w:val="FF0000"/>
                <w:u w:val="single"/>
              </w:rPr>
              <w:t>五十六</w:t>
            </w:r>
            <w:r w:rsidRPr="008053D2">
              <w:rPr>
                <w:rFonts w:ascii="Arial" w:eastAsia="微軟正黑體" w:hAnsi="Arial" w:cs="Arial"/>
              </w:rPr>
              <w:t>條</w:t>
            </w:r>
            <w:r w:rsidRPr="008053D2">
              <w:rPr>
                <w:rFonts w:ascii="Arial" w:eastAsia="微軟正黑體" w:hAnsi="Arial" w:cs="Arial"/>
              </w:rPr>
              <w:tab/>
            </w:r>
            <w:r w:rsidRPr="008053D2">
              <w:rPr>
                <w:rFonts w:ascii="Arial" w:eastAsia="微軟正黑體" w:hAnsi="Arial" w:cs="Arial"/>
              </w:rPr>
              <w:t>本法施行細則，由中央主管機關定之。</w:t>
            </w:r>
          </w:p>
        </w:tc>
        <w:tc>
          <w:tcPr>
            <w:tcW w:w="3571" w:type="dxa"/>
          </w:tcPr>
          <w:p w14:paraId="5B0CA93C" w14:textId="55CE502E"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第三十三條</w:t>
            </w:r>
            <w:r w:rsidRPr="008053D2">
              <w:rPr>
                <w:rFonts w:ascii="Arial" w:eastAsia="微軟正黑體" w:hAnsi="Arial" w:cs="Arial"/>
              </w:rPr>
              <w:tab/>
            </w:r>
            <w:r w:rsidRPr="008053D2">
              <w:rPr>
                <w:rFonts w:ascii="Arial" w:eastAsia="微軟正黑體" w:hAnsi="Arial" w:cs="Arial"/>
              </w:rPr>
              <w:t>本法施行細則，由中央主管機關定之。</w:t>
            </w:r>
          </w:p>
        </w:tc>
        <w:tc>
          <w:tcPr>
            <w:tcW w:w="3571" w:type="dxa"/>
            <w:vAlign w:val="center"/>
          </w:tcPr>
          <w:p w14:paraId="0FC53EE3" w14:textId="2FC9F75D"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1D0A4702" w14:textId="77777777"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3B2AB778" w14:textId="77777777" w:rsidTr="00A21EBA">
        <w:trPr>
          <w:jc w:val="center"/>
        </w:trPr>
        <w:tc>
          <w:tcPr>
            <w:tcW w:w="3570" w:type="dxa"/>
          </w:tcPr>
          <w:p w14:paraId="672E4363" w14:textId="61F6F94F"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color w:val="FF0000"/>
                <w:u w:val="single"/>
              </w:rPr>
              <w:t>五十七</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本法自公布日施行。</w:t>
            </w:r>
          </w:p>
        </w:tc>
        <w:tc>
          <w:tcPr>
            <w:tcW w:w="3571" w:type="dxa"/>
          </w:tcPr>
          <w:p w14:paraId="5079A1D7" w14:textId="428E465D"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第三十四條</w:t>
            </w:r>
            <w:r w:rsidRPr="008053D2">
              <w:rPr>
                <w:rFonts w:ascii="Arial" w:eastAsia="微軟正黑體" w:hAnsi="Arial" w:cs="Arial"/>
              </w:rPr>
              <w:tab/>
            </w:r>
            <w:r w:rsidRPr="008053D2">
              <w:rPr>
                <w:rFonts w:ascii="Arial" w:eastAsia="微軟正黑體" w:hAnsi="Arial" w:cs="Arial"/>
              </w:rPr>
              <w:t>本法自公布日施行。</w:t>
            </w:r>
          </w:p>
        </w:tc>
        <w:tc>
          <w:tcPr>
            <w:tcW w:w="3571" w:type="dxa"/>
            <w:vAlign w:val="center"/>
          </w:tcPr>
          <w:p w14:paraId="6542A319" w14:textId="722372F0"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4877E8CC" w14:textId="77777777" w:rsidR="00FF5EE4" w:rsidRPr="008053D2" w:rsidRDefault="00FF5EE4" w:rsidP="00FF5EE4">
            <w:pPr>
              <w:adjustRightInd w:val="0"/>
              <w:snapToGrid w:val="0"/>
              <w:jc w:val="center"/>
              <w:rPr>
                <w:rFonts w:ascii="Arial" w:eastAsia="微軟正黑體" w:hAnsi="Arial" w:cs="Arial"/>
                <w:color w:val="000000" w:themeColor="text1"/>
              </w:rPr>
            </w:pPr>
          </w:p>
        </w:tc>
      </w:tr>
    </w:tbl>
    <w:p w14:paraId="70CD5CDE" w14:textId="77777777" w:rsidR="008139C6" w:rsidRPr="008053D2" w:rsidRDefault="008139C6">
      <w:pPr>
        <w:rPr>
          <w:rFonts w:ascii="Arial" w:eastAsia="微軟正黑體" w:hAnsi="Arial" w:cs="Arial"/>
        </w:rPr>
      </w:pPr>
    </w:p>
    <w:p w14:paraId="1170AE88" w14:textId="4D21ADE7" w:rsidR="008139C6" w:rsidRPr="008053D2" w:rsidRDefault="008139C6">
      <w:pPr>
        <w:widowControl/>
        <w:rPr>
          <w:rFonts w:ascii="Arial" w:eastAsia="微軟正黑體" w:hAnsi="Arial" w:cs="Arial"/>
        </w:rPr>
      </w:pPr>
    </w:p>
    <w:sectPr w:rsidR="008139C6" w:rsidRPr="008053D2" w:rsidSect="00060F49">
      <w:headerReference w:type="even" r:id="rId9"/>
      <w:headerReference w:type="default" r:id="rId10"/>
      <w:footerReference w:type="even" r:id="rId11"/>
      <w:footerReference w:type="default" r:id="rId12"/>
      <w:pgSz w:w="16838" w:h="11906" w:orient="landscape" w:code="9"/>
      <w:pgMar w:top="720" w:right="720" w:bottom="720" w:left="720" w:header="850"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234F0" w14:textId="77777777" w:rsidR="00BD31FD" w:rsidRDefault="00BD31FD" w:rsidP="009C675C">
      <w:r>
        <w:separator/>
      </w:r>
    </w:p>
  </w:endnote>
  <w:endnote w:type="continuationSeparator" w:id="0">
    <w:p w14:paraId="2EAC2B2C" w14:textId="77777777" w:rsidR="00BD31FD" w:rsidRDefault="00BD31FD" w:rsidP="009C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D401A" w14:textId="647A47DB" w:rsidR="00787EDC" w:rsidRDefault="00787EDC">
    <w:pPr>
      <w:pStyle w:val="a7"/>
    </w:pPr>
  </w:p>
  <w:p w14:paraId="7E7D265C" w14:textId="77777777" w:rsidR="00D03A31" w:rsidRDefault="00D03A31"/>
  <w:p w14:paraId="297D1198" w14:textId="77777777" w:rsidR="00D03A31" w:rsidRDefault="00D03A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79493"/>
      <w:docPartObj>
        <w:docPartGallery w:val="Page Numbers (Bottom of Page)"/>
        <w:docPartUnique/>
      </w:docPartObj>
    </w:sdtPr>
    <w:sdtEndPr/>
    <w:sdtContent>
      <w:p w14:paraId="4F4A4194" w14:textId="4B49D4AE" w:rsidR="00A62C72" w:rsidRDefault="00A62C72">
        <w:pPr>
          <w:pStyle w:val="a7"/>
          <w:jc w:val="center"/>
        </w:pPr>
        <w:r>
          <w:fldChar w:fldCharType="begin"/>
        </w:r>
        <w:r>
          <w:instrText>PAGE   \* MERGEFORMAT</w:instrText>
        </w:r>
        <w:r>
          <w:fldChar w:fldCharType="separate"/>
        </w:r>
        <w:r w:rsidR="0025488E" w:rsidRPr="0025488E">
          <w:rPr>
            <w:noProof/>
            <w:lang w:val="zh-TW"/>
          </w:rPr>
          <w:t>49</w:t>
        </w:r>
        <w:r>
          <w:fldChar w:fldCharType="end"/>
        </w:r>
      </w:p>
    </w:sdtContent>
  </w:sdt>
  <w:p w14:paraId="63806B64" w14:textId="77777777" w:rsidR="00D03A31" w:rsidRDefault="00D03A31"/>
  <w:p w14:paraId="74E07504" w14:textId="77777777" w:rsidR="00D03A31" w:rsidRDefault="00D03A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59298" w14:textId="77777777" w:rsidR="00BD31FD" w:rsidRDefault="00BD31FD" w:rsidP="009C675C">
      <w:r>
        <w:separator/>
      </w:r>
    </w:p>
  </w:footnote>
  <w:footnote w:type="continuationSeparator" w:id="0">
    <w:p w14:paraId="54B07CBD" w14:textId="77777777" w:rsidR="00BD31FD" w:rsidRDefault="00BD31FD" w:rsidP="009C6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5BA8C" w14:textId="3DCC1BFB" w:rsidR="00787EDC" w:rsidRDefault="00787EDC" w:rsidP="00787EDC">
    <w:pPr>
      <w:pStyle w:val="a5"/>
    </w:pPr>
  </w:p>
  <w:p w14:paraId="2DBA036C" w14:textId="77777777" w:rsidR="00D03A31" w:rsidRDefault="00D03A31"/>
  <w:p w14:paraId="5E4DEB2B" w14:textId="77777777" w:rsidR="00D03A31" w:rsidRDefault="00D03A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37198" w14:textId="29450122" w:rsidR="00D03A31" w:rsidRDefault="00D03A31"/>
  <w:p w14:paraId="564EFAA6" w14:textId="2EF28780" w:rsidR="00060F49" w:rsidRDefault="00060F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800"/>
    <w:multiLevelType w:val="hybridMultilevel"/>
    <w:tmpl w:val="A1FA6010"/>
    <w:lvl w:ilvl="0" w:tplc="91088C44">
      <w:start w:val="8"/>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2F26787A"/>
    <w:multiLevelType w:val="hybridMultilevel"/>
    <w:tmpl w:val="45702E08"/>
    <w:lvl w:ilvl="0" w:tplc="664005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A705E99"/>
    <w:multiLevelType w:val="hybridMultilevel"/>
    <w:tmpl w:val="AED81D22"/>
    <w:lvl w:ilvl="0" w:tplc="8092F2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BBA0B72"/>
    <w:multiLevelType w:val="hybridMultilevel"/>
    <w:tmpl w:val="94CC05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77C62A1D"/>
    <w:multiLevelType w:val="hybridMultilevel"/>
    <w:tmpl w:val="C1C0722C"/>
    <w:lvl w:ilvl="0" w:tplc="B9B62994">
      <w:start w:val="1"/>
      <w:numFmt w:val="taiwaneseCountingThousand"/>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C6"/>
    <w:rsid w:val="0000152C"/>
    <w:rsid w:val="00007F5A"/>
    <w:rsid w:val="0001080A"/>
    <w:rsid w:val="0001335A"/>
    <w:rsid w:val="0001664E"/>
    <w:rsid w:val="000245C3"/>
    <w:rsid w:val="00034A5A"/>
    <w:rsid w:val="00035CF8"/>
    <w:rsid w:val="000368A7"/>
    <w:rsid w:val="00044A2F"/>
    <w:rsid w:val="00052D9C"/>
    <w:rsid w:val="000608D9"/>
    <w:rsid w:val="00060F49"/>
    <w:rsid w:val="00061270"/>
    <w:rsid w:val="00063CEE"/>
    <w:rsid w:val="000A6125"/>
    <w:rsid w:val="000A64B1"/>
    <w:rsid w:val="000A77FC"/>
    <w:rsid w:val="000B010E"/>
    <w:rsid w:val="000B28CE"/>
    <w:rsid w:val="000B7180"/>
    <w:rsid w:val="000C2395"/>
    <w:rsid w:val="000C72E9"/>
    <w:rsid w:val="000C756E"/>
    <w:rsid w:val="000F66BC"/>
    <w:rsid w:val="0010399C"/>
    <w:rsid w:val="0010708E"/>
    <w:rsid w:val="00121EF9"/>
    <w:rsid w:val="00125880"/>
    <w:rsid w:val="00127CE8"/>
    <w:rsid w:val="001315AA"/>
    <w:rsid w:val="00131B28"/>
    <w:rsid w:val="001361B1"/>
    <w:rsid w:val="0013720B"/>
    <w:rsid w:val="001379A2"/>
    <w:rsid w:val="001404FA"/>
    <w:rsid w:val="001421CE"/>
    <w:rsid w:val="00152194"/>
    <w:rsid w:val="00152DDF"/>
    <w:rsid w:val="00157164"/>
    <w:rsid w:val="00161066"/>
    <w:rsid w:val="00161BBC"/>
    <w:rsid w:val="00165A3A"/>
    <w:rsid w:val="0017792A"/>
    <w:rsid w:val="001818C4"/>
    <w:rsid w:val="001832B6"/>
    <w:rsid w:val="00187850"/>
    <w:rsid w:val="0019082F"/>
    <w:rsid w:val="00190F9F"/>
    <w:rsid w:val="00192338"/>
    <w:rsid w:val="00192861"/>
    <w:rsid w:val="001B0AC3"/>
    <w:rsid w:val="001B68DF"/>
    <w:rsid w:val="001D62DE"/>
    <w:rsid w:val="001D63D3"/>
    <w:rsid w:val="001E1CEE"/>
    <w:rsid w:val="001E4FB5"/>
    <w:rsid w:val="001F1159"/>
    <w:rsid w:val="001F2FC0"/>
    <w:rsid w:val="001F5EF1"/>
    <w:rsid w:val="001F77E0"/>
    <w:rsid w:val="00216E91"/>
    <w:rsid w:val="00227C22"/>
    <w:rsid w:val="002319A4"/>
    <w:rsid w:val="00244347"/>
    <w:rsid w:val="0025488E"/>
    <w:rsid w:val="002564B8"/>
    <w:rsid w:val="002574CF"/>
    <w:rsid w:val="0027592C"/>
    <w:rsid w:val="00276FE6"/>
    <w:rsid w:val="0028647C"/>
    <w:rsid w:val="0028781E"/>
    <w:rsid w:val="00291C22"/>
    <w:rsid w:val="0029393E"/>
    <w:rsid w:val="002948DA"/>
    <w:rsid w:val="002959BC"/>
    <w:rsid w:val="0029702A"/>
    <w:rsid w:val="002A5692"/>
    <w:rsid w:val="002B1F1C"/>
    <w:rsid w:val="002B371A"/>
    <w:rsid w:val="002C2CCE"/>
    <w:rsid w:val="002D387F"/>
    <w:rsid w:val="002D6452"/>
    <w:rsid w:val="002D71F5"/>
    <w:rsid w:val="002D742B"/>
    <w:rsid w:val="002E0419"/>
    <w:rsid w:val="002F32BC"/>
    <w:rsid w:val="002F32BD"/>
    <w:rsid w:val="002F7A2D"/>
    <w:rsid w:val="00304673"/>
    <w:rsid w:val="00304C80"/>
    <w:rsid w:val="00305FEF"/>
    <w:rsid w:val="00306063"/>
    <w:rsid w:val="00306E83"/>
    <w:rsid w:val="00310687"/>
    <w:rsid w:val="00311690"/>
    <w:rsid w:val="00312610"/>
    <w:rsid w:val="00315D5C"/>
    <w:rsid w:val="00321477"/>
    <w:rsid w:val="003228EA"/>
    <w:rsid w:val="00323E92"/>
    <w:rsid w:val="003252CA"/>
    <w:rsid w:val="00325749"/>
    <w:rsid w:val="0032751E"/>
    <w:rsid w:val="00330A76"/>
    <w:rsid w:val="00340DF7"/>
    <w:rsid w:val="00345D51"/>
    <w:rsid w:val="00352B99"/>
    <w:rsid w:val="00354355"/>
    <w:rsid w:val="0035529D"/>
    <w:rsid w:val="0035771A"/>
    <w:rsid w:val="00360F32"/>
    <w:rsid w:val="003716EE"/>
    <w:rsid w:val="00385B6A"/>
    <w:rsid w:val="00395853"/>
    <w:rsid w:val="003A1FF7"/>
    <w:rsid w:val="003A336D"/>
    <w:rsid w:val="003B05CE"/>
    <w:rsid w:val="003B2989"/>
    <w:rsid w:val="003F77BE"/>
    <w:rsid w:val="00403F76"/>
    <w:rsid w:val="00405C4E"/>
    <w:rsid w:val="00406829"/>
    <w:rsid w:val="004149F6"/>
    <w:rsid w:val="00414BA4"/>
    <w:rsid w:val="00415153"/>
    <w:rsid w:val="00416A46"/>
    <w:rsid w:val="00420A9F"/>
    <w:rsid w:val="004323D3"/>
    <w:rsid w:val="00433CCD"/>
    <w:rsid w:val="00434332"/>
    <w:rsid w:val="004347DD"/>
    <w:rsid w:val="00444BF9"/>
    <w:rsid w:val="004458ED"/>
    <w:rsid w:val="00452D75"/>
    <w:rsid w:val="004607D9"/>
    <w:rsid w:val="004621F1"/>
    <w:rsid w:val="00463D4B"/>
    <w:rsid w:val="00463F7C"/>
    <w:rsid w:val="0046481F"/>
    <w:rsid w:val="00465E19"/>
    <w:rsid w:val="00470CD2"/>
    <w:rsid w:val="00474043"/>
    <w:rsid w:val="00482F75"/>
    <w:rsid w:val="00490BCD"/>
    <w:rsid w:val="00490F25"/>
    <w:rsid w:val="004922D9"/>
    <w:rsid w:val="004940BC"/>
    <w:rsid w:val="0049704E"/>
    <w:rsid w:val="004A0596"/>
    <w:rsid w:val="004A09B3"/>
    <w:rsid w:val="004A418D"/>
    <w:rsid w:val="004A45A4"/>
    <w:rsid w:val="004B668C"/>
    <w:rsid w:val="004C3DC7"/>
    <w:rsid w:val="004C5576"/>
    <w:rsid w:val="004D2F57"/>
    <w:rsid w:val="004D57AA"/>
    <w:rsid w:val="004F2400"/>
    <w:rsid w:val="004F3B7C"/>
    <w:rsid w:val="004F6E26"/>
    <w:rsid w:val="004F721C"/>
    <w:rsid w:val="004F75CD"/>
    <w:rsid w:val="005145AD"/>
    <w:rsid w:val="0052771A"/>
    <w:rsid w:val="00530EBE"/>
    <w:rsid w:val="00532EF5"/>
    <w:rsid w:val="00537B47"/>
    <w:rsid w:val="00547320"/>
    <w:rsid w:val="005535DA"/>
    <w:rsid w:val="005747C0"/>
    <w:rsid w:val="005748FB"/>
    <w:rsid w:val="005829DA"/>
    <w:rsid w:val="00591298"/>
    <w:rsid w:val="00596BBF"/>
    <w:rsid w:val="005B68FE"/>
    <w:rsid w:val="005C5F24"/>
    <w:rsid w:val="005C62CF"/>
    <w:rsid w:val="005D500F"/>
    <w:rsid w:val="005E04BC"/>
    <w:rsid w:val="005E0CF8"/>
    <w:rsid w:val="005F29C2"/>
    <w:rsid w:val="005F6709"/>
    <w:rsid w:val="006005F0"/>
    <w:rsid w:val="00610E9A"/>
    <w:rsid w:val="006129E9"/>
    <w:rsid w:val="00613477"/>
    <w:rsid w:val="006136A0"/>
    <w:rsid w:val="006219F0"/>
    <w:rsid w:val="00621F18"/>
    <w:rsid w:val="00623D0C"/>
    <w:rsid w:val="0063392A"/>
    <w:rsid w:val="00636594"/>
    <w:rsid w:val="00637777"/>
    <w:rsid w:val="00642494"/>
    <w:rsid w:val="006445EC"/>
    <w:rsid w:val="00651053"/>
    <w:rsid w:val="00652572"/>
    <w:rsid w:val="00655D8D"/>
    <w:rsid w:val="00666B43"/>
    <w:rsid w:val="006756B1"/>
    <w:rsid w:val="006815A5"/>
    <w:rsid w:val="00690734"/>
    <w:rsid w:val="006934D8"/>
    <w:rsid w:val="006944AD"/>
    <w:rsid w:val="00697505"/>
    <w:rsid w:val="006A3DE4"/>
    <w:rsid w:val="006B1AE9"/>
    <w:rsid w:val="006B2276"/>
    <w:rsid w:val="006B5666"/>
    <w:rsid w:val="006C63FD"/>
    <w:rsid w:val="006D0A64"/>
    <w:rsid w:val="006D0DC5"/>
    <w:rsid w:val="006D233F"/>
    <w:rsid w:val="006E26B3"/>
    <w:rsid w:val="006F45BD"/>
    <w:rsid w:val="0070612B"/>
    <w:rsid w:val="00712EFD"/>
    <w:rsid w:val="0071399F"/>
    <w:rsid w:val="00713CAE"/>
    <w:rsid w:val="00713CB3"/>
    <w:rsid w:val="00716E2F"/>
    <w:rsid w:val="0074188C"/>
    <w:rsid w:val="007474B3"/>
    <w:rsid w:val="0076066C"/>
    <w:rsid w:val="00760B13"/>
    <w:rsid w:val="00785B43"/>
    <w:rsid w:val="00787EDC"/>
    <w:rsid w:val="007A36BB"/>
    <w:rsid w:val="007A4EC2"/>
    <w:rsid w:val="007A5F4E"/>
    <w:rsid w:val="007A6271"/>
    <w:rsid w:val="007B335D"/>
    <w:rsid w:val="007C156B"/>
    <w:rsid w:val="007C44B7"/>
    <w:rsid w:val="007D0F7B"/>
    <w:rsid w:val="007D18BE"/>
    <w:rsid w:val="007D26FF"/>
    <w:rsid w:val="007D41F7"/>
    <w:rsid w:val="007D56CF"/>
    <w:rsid w:val="007F030B"/>
    <w:rsid w:val="007F43F5"/>
    <w:rsid w:val="007F4B77"/>
    <w:rsid w:val="00802C98"/>
    <w:rsid w:val="008032DA"/>
    <w:rsid w:val="008053D2"/>
    <w:rsid w:val="0081364C"/>
    <w:rsid w:val="008139C6"/>
    <w:rsid w:val="008155E3"/>
    <w:rsid w:val="0082763B"/>
    <w:rsid w:val="008309F2"/>
    <w:rsid w:val="00833D6F"/>
    <w:rsid w:val="00840E5C"/>
    <w:rsid w:val="008502DF"/>
    <w:rsid w:val="0086053E"/>
    <w:rsid w:val="00863127"/>
    <w:rsid w:val="008637F6"/>
    <w:rsid w:val="008656D5"/>
    <w:rsid w:val="008753DB"/>
    <w:rsid w:val="00882231"/>
    <w:rsid w:val="00887BDA"/>
    <w:rsid w:val="008A1325"/>
    <w:rsid w:val="008B3C10"/>
    <w:rsid w:val="008D3557"/>
    <w:rsid w:val="008D3586"/>
    <w:rsid w:val="008D4A93"/>
    <w:rsid w:val="008E56F4"/>
    <w:rsid w:val="008F06AC"/>
    <w:rsid w:val="009052E9"/>
    <w:rsid w:val="00905F2F"/>
    <w:rsid w:val="00910559"/>
    <w:rsid w:val="00913B19"/>
    <w:rsid w:val="00913D14"/>
    <w:rsid w:val="00914091"/>
    <w:rsid w:val="00914122"/>
    <w:rsid w:val="00916E17"/>
    <w:rsid w:val="00930C72"/>
    <w:rsid w:val="009345BA"/>
    <w:rsid w:val="00944006"/>
    <w:rsid w:val="0095766F"/>
    <w:rsid w:val="009629FD"/>
    <w:rsid w:val="0096402C"/>
    <w:rsid w:val="00967DD6"/>
    <w:rsid w:val="00995DD9"/>
    <w:rsid w:val="00997064"/>
    <w:rsid w:val="00997F99"/>
    <w:rsid w:val="009A1B0C"/>
    <w:rsid w:val="009B72B0"/>
    <w:rsid w:val="009B7549"/>
    <w:rsid w:val="009C675C"/>
    <w:rsid w:val="009D58F7"/>
    <w:rsid w:val="009D7661"/>
    <w:rsid w:val="009E5D05"/>
    <w:rsid w:val="009E7501"/>
    <w:rsid w:val="009F2252"/>
    <w:rsid w:val="009F4D07"/>
    <w:rsid w:val="009F7BC2"/>
    <w:rsid w:val="00A03783"/>
    <w:rsid w:val="00A102EF"/>
    <w:rsid w:val="00A10AB4"/>
    <w:rsid w:val="00A1210E"/>
    <w:rsid w:val="00A1502B"/>
    <w:rsid w:val="00A17736"/>
    <w:rsid w:val="00A21EBA"/>
    <w:rsid w:val="00A25BA1"/>
    <w:rsid w:val="00A25F27"/>
    <w:rsid w:val="00A44F38"/>
    <w:rsid w:val="00A51A3B"/>
    <w:rsid w:val="00A52AE9"/>
    <w:rsid w:val="00A534AD"/>
    <w:rsid w:val="00A60280"/>
    <w:rsid w:val="00A62A7C"/>
    <w:rsid w:val="00A62C72"/>
    <w:rsid w:val="00A646D7"/>
    <w:rsid w:val="00A65357"/>
    <w:rsid w:val="00A65387"/>
    <w:rsid w:val="00A7061D"/>
    <w:rsid w:val="00A7096C"/>
    <w:rsid w:val="00A7520F"/>
    <w:rsid w:val="00A75D5F"/>
    <w:rsid w:val="00A9781D"/>
    <w:rsid w:val="00AA6FCF"/>
    <w:rsid w:val="00AB1C48"/>
    <w:rsid w:val="00AB5B60"/>
    <w:rsid w:val="00AC0079"/>
    <w:rsid w:val="00AC43A0"/>
    <w:rsid w:val="00AC6D9B"/>
    <w:rsid w:val="00AC720A"/>
    <w:rsid w:val="00AD257E"/>
    <w:rsid w:val="00AE6C96"/>
    <w:rsid w:val="00AF3182"/>
    <w:rsid w:val="00AF3876"/>
    <w:rsid w:val="00B063AA"/>
    <w:rsid w:val="00B27AC4"/>
    <w:rsid w:val="00B31D06"/>
    <w:rsid w:val="00B32B9E"/>
    <w:rsid w:val="00B40820"/>
    <w:rsid w:val="00B46E64"/>
    <w:rsid w:val="00B50A43"/>
    <w:rsid w:val="00B60AA6"/>
    <w:rsid w:val="00B62E93"/>
    <w:rsid w:val="00B64A0A"/>
    <w:rsid w:val="00B67A37"/>
    <w:rsid w:val="00B75D33"/>
    <w:rsid w:val="00B778ED"/>
    <w:rsid w:val="00B812CD"/>
    <w:rsid w:val="00B8174B"/>
    <w:rsid w:val="00B83732"/>
    <w:rsid w:val="00B84381"/>
    <w:rsid w:val="00B90A1E"/>
    <w:rsid w:val="00B91D9B"/>
    <w:rsid w:val="00BA004A"/>
    <w:rsid w:val="00BB61D3"/>
    <w:rsid w:val="00BC0274"/>
    <w:rsid w:val="00BD11A6"/>
    <w:rsid w:val="00BD1901"/>
    <w:rsid w:val="00BD2ACD"/>
    <w:rsid w:val="00BD31FD"/>
    <w:rsid w:val="00BD6925"/>
    <w:rsid w:val="00BE5AF5"/>
    <w:rsid w:val="00BE7861"/>
    <w:rsid w:val="00BF0665"/>
    <w:rsid w:val="00BF3D6B"/>
    <w:rsid w:val="00C00D22"/>
    <w:rsid w:val="00C078B5"/>
    <w:rsid w:val="00C10AC8"/>
    <w:rsid w:val="00C12FFF"/>
    <w:rsid w:val="00C224E1"/>
    <w:rsid w:val="00C271F4"/>
    <w:rsid w:val="00C274D6"/>
    <w:rsid w:val="00C35972"/>
    <w:rsid w:val="00C37037"/>
    <w:rsid w:val="00C41BAC"/>
    <w:rsid w:val="00C56AD9"/>
    <w:rsid w:val="00C5707D"/>
    <w:rsid w:val="00C60A1C"/>
    <w:rsid w:val="00C75056"/>
    <w:rsid w:val="00C763BF"/>
    <w:rsid w:val="00C775D0"/>
    <w:rsid w:val="00C86187"/>
    <w:rsid w:val="00C905B6"/>
    <w:rsid w:val="00C92F4D"/>
    <w:rsid w:val="00C9704E"/>
    <w:rsid w:val="00C9783B"/>
    <w:rsid w:val="00CA1F54"/>
    <w:rsid w:val="00CA3FA6"/>
    <w:rsid w:val="00CB738F"/>
    <w:rsid w:val="00CD78DC"/>
    <w:rsid w:val="00CE0BCC"/>
    <w:rsid w:val="00CE6EC2"/>
    <w:rsid w:val="00D00DF6"/>
    <w:rsid w:val="00D03A31"/>
    <w:rsid w:val="00D03EFF"/>
    <w:rsid w:val="00D128B6"/>
    <w:rsid w:val="00D14C17"/>
    <w:rsid w:val="00D166E6"/>
    <w:rsid w:val="00D20C48"/>
    <w:rsid w:val="00D22B3B"/>
    <w:rsid w:val="00D26427"/>
    <w:rsid w:val="00D30AA1"/>
    <w:rsid w:val="00D4345C"/>
    <w:rsid w:val="00D53FA4"/>
    <w:rsid w:val="00D54749"/>
    <w:rsid w:val="00D56DF9"/>
    <w:rsid w:val="00D6121F"/>
    <w:rsid w:val="00D64F9D"/>
    <w:rsid w:val="00D668B7"/>
    <w:rsid w:val="00D66C3A"/>
    <w:rsid w:val="00D71D0D"/>
    <w:rsid w:val="00D75E8B"/>
    <w:rsid w:val="00D80234"/>
    <w:rsid w:val="00D869F5"/>
    <w:rsid w:val="00D977D2"/>
    <w:rsid w:val="00DA1461"/>
    <w:rsid w:val="00DA680D"/>
    <w:rsid w:val="00DB0FAE"/>
    <w:rsid w:val="00DB70D2"/>
    <w:rsid w:val="00DB7EC1"/>
    <w:rsid w:val="00DC65F1"/>
    <w:rsid w:val="00DC7D0A"/>
    <w:rsid w:val="00DD196E"/>
    <w:rsid w:val="00DD4D00"/>
    <w:rsid w:val="00DE0568"/>
    <w:rsid w:val="00DE1540"/>
    <w:rsid w:val="00DF2500"/>
    <w:rsid w:val="00DF2B58"/>
    <w:rsid w:val="00E003F3"/>
    <w:rsid w:val="00E01544"/>
    <w:rsid w:val="00E02EE2"/>
    <w:rsid w:val="00E07D67"/>
    <w:rsid w:val="00E103F7"/>
    <w:rsid w:val="00E10570"/>
    <w:rsid w:val="00E1486F"/>
    <w:rsid w:val="00E1534B"/>
    <w:rsid w:val="00E16938"/>
    <w:rsid w:val="00E1732F"/>
    <w:rsid w:val="00E308B9"/>
    <w:rsid w:val="00E32465"/>
    <w:rsid w:val="00E34E7C"/>
    <w:rsid w:val="00E4275B"/>
    <w:rsid w:val="00E45243"/>
    <w:rsid w:val="00E51800"/>
    <w:rsid w:val="00E60F2C"/>
    <w:rsid w:val="00E655BB"/>
    <w:rsid w:val="00E7105F"/>
    <w:rsid w:val="00E85AA5"/>
    <w:rsid w:val="00E90726"/>
    <w:rsid w:val="00E9712F"/>
    <w:rsid w:val="00EA2402"/>
    <w:rsid w:val="00EA64FE"/>
    <w:rsid w:val="00EB1DAF"/>
    <w:rsid w:val="00EB37B3"/>
    <w:rsid w:val="00EB44A9"/>
    <w:rsid w:val="00ED52F5"/>
    <w:rsid w:val="00ED60E4"/>
    <w:rsid w:val="00EE0032"/>
    <w:rsid w:val="00EF5CDA"/>
    <w:rsid w:val="00EF60B5"/>
    <w:rsid w:val="00F12796"/>
    <w:rsid w:val="00F12F13"/>
    <w:rsid w:val="00F165B0"/>
    <w:rsid w:val="00F2184A"/>
    <w:rsid w:val="00F24941"/>
    <w:rsid w:val="00F319A3"/>
    <w:rsid w:val="00F41346"/>
    <w:rsid w:val="00F46CC6"/>
    <w:rsid w:val="00F54621"/>
    <w:rsid w:val="00F5762B"/>
    <w:rsid w:val="00F57CFB"/>
    <w:rsid w:val="00F62301"/>
    <w:rsid w:val="00F6356D"/>
    <w:rsid w:val="00F64EE4"/>
    <w:rsid w:val="00F70D40"/>
    <w:rsid w:val="00F726B8"/>
    <w:rsid w:val="00F73BD5"/>
    <w:rsid w:val="00F7635C"/>
    <w:rsid w:val="00F842F1"/>
    <w:rsid w:val="00F92454"/>
    <w:rsid w:val="00F9303A"/>
    <w:rsid w:val="00F93A12"/>
    <w:rsid w:val="00FA1108"/>
    <w:rsid w:val="00FA3346"/>
    <w:rsid w:val="00FA4EE0"/>
    <w:rsid w:val="00FB3182"/>
    <w:rsid w:val="00FB5BEF"/>
    <w:rsid w:val="00FC39D4"/>
    <w:rsid w:val="00FD1635"/>
    <w:rsid w:val="00FE1D22"/>
    <w:rsid w:val="00FE6E50"/>
    <w:rsid w:val="00FE7F1E"/>
    <w:rsid w:val="00FF5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2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9C6"/>
    <w:pPr>
      <w:ind w:leftChars="200" w:left="480"/>
    </w:pPr>
  </w:style>
  <w:style w:type="paragraph" w:customStyle="1" w:styleId="TableParagraph">
    <w:name w:val="Table Paragraph"/>
    <w:basedOn w:val="a"/>
    <w:uiPriority w:val="1"/>
    <w:qFormat/>
    <w:rsid w:val="008139C6"/>
    <w:pPr>
      <w:autoSpaceDE w:val="0"/>
      <w:autoSpaceDN w:val="0"/>
      <w:ind w:left="350"/>
      <w:jc w:val="both"/>
    </w:pPr>
    <w:rPr>
      <w:rFonts w:ascii="新細明體" w:eastAsia="新細明體" w:hAnsi="新細明體" w:cs="新細明體"/>
      <w:kern w:val="0"/>
      <w:sz w:val="22"/>
      <w:lang w:val="zh-TW" w:bidi="zh-TW"/>
    </w:rPr>
  </w:style>
  <w:style w:type="paragraph" w:styleId="a5">
    <w:name w:val="header"/>
    <w:basedOn w:val="a"/>
    <w:link w:val="a6"/>
    <w:uiPriority w:val="99"/>
    <w:unhideWhenUsed/>
    <w:rsid w:val="008139C6"/>
    <w:pPr>
      <w:tabs>
        <w:tab w:val="center" w:pos="4153"/>
        <w:tab w:val="right" w:pos="8306"/>
      </w:tabs>
      <w:snapToGrid w:val="0"/>
    </w:pPr>
    <w:rPr>
      <w:sz w:val="20"/>
      <w:szCs w:val="20"/>
    </w:rPr>
  </w:style>
  <w:style w:type="character" w:customStyle="1" w:styleId="a6">
    <w:name w:val="頁首 字元"/>
    <w:basedOn w:val="a0"/>
    <w:link w:val="a5"/>
    <w:uiPriority w:val="99"/>
    <w:rsid w:val="008139C6"/>
    <w:rPr>
      <w:sz w:val="20"/>
      <w:szCs w:val="20"/>
    </w:rPr>
  </w:style>
  <w:style w:type="paragraph" w:styleId="a7">
    <w:name w:val="footer"/>
    <w:basedOn w:val="a"/>
    <w:link w:val="a8"/>
    <w:uiPriority w:val="99"/>
    <w:unhideWhenUsed/>
    <w:rsid w:val="008139C6"/>
    <w:pPr>
      <w:tabs>
        <w:tab w:val="center" w:pos="4153"/>
        <w:tab w:val="right" w:pos="8306"/>
      </w:tabs>
      <w:snapToGrid w:val="0"/>
    </w:pPr>
    <w:rPr>
      <w:sz w:val="20"/>
      <w:szCs w:val="20"/>
    </w:rPr>
  </w:style>
  <w:style w:type="character" w:customStyle="1" w:styleId="a8">
    <w:name w:val="頁尾 字元"/>
    <w:basedOn w:val="a0"/>
    <w:link w:val="a7"/>
    <w:uiPriority w:val="99"/>
    <w:rsid w:val="008139C6"/>
    <w:rPr>
      <w:sz w:val="20"/>
      <w:szCs w:val="20"/>
    </w:rPr>
  </w:style>
  <w:style w:type="table" w:customStyle="1" w:styleId="TableNormal">
    <w:name w:val="Table Normal"/>
    <w:uiPriority w:val="2"/>
    <w:semiHidden/>
    <w:unhideWhenUsed/>
    <w:qFormat/>
    <w:rsid w:val="008139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8139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39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9C6"/>
    <w:pPr>
      <w:ind w:leftChars="200" w:left="480"/>
    </w:pPr>
  </w:style>
  <w:style w:type="paragraph" w:customStyle="1" w:styleId="TableParagraph">
    <w:name w:val="Table Paragraph"/>
    <w:basedOn w:val="a"/>
    <w:uiPriority w:val="1"/>
    <w:qFormat/>
    <w:rsid w:val="008139C6"/>
    <w:pPr>
      <w:autoSpaceDE w:val="0"/>
      <w:autoSpaceDN w:val="0"/>
      <w:ind w:left="350"/>
      <w:jc w:val="both"/>
    </w:pPr>
    <w:rPr>
      <w:rFonts w:ascii="新細明體" w:eastAsia="新細明體" w:hAnsi="新細明體" w:cs="新細明體"/>
      <w:kern w:val="0"/>
      <w:sz w:val="22"/>
      <w:lang w:val="zh-TW" w:bidi="zh-TW"/>
    </w:rPr>
  </w:style>
  <w:style w:type="paragraph" w:styleId="a5">
    <w:name w:val="header"/>
    <w:basedOn w:val="a"/>
    <w:link w:val="a6"/>
    <w:uiPriority w:val="99"/>
    <w:unhideWhenUsed/>
    <w:rsid w:val="008139C6"/>
    <w:pPr>
      <w:tabs>
        <w:tab w:val="center" w:pos="4153"/>
        <w:tab w:val="right" w:pos="8306"/>
      </w:tabs>
      <w:snapToGrid w:val="0"/>
    </w:pPr>
    <w:rPr>
      <w:sz w:val="20"/>
      <w:szCs w:val="20"/>
    </w:rPr>
  </w:style>
  <w:style w:type="character" w:customStyle="1" w:styleId="a6">
    <w:name w:val="頁首 字元"/>
    <w:basedOn w:val="a0"/>
    <w:link w:val="a5"/>
    <w:uiPriority w:val="99"/>
    <w:rsid w:val="008139C6"/>
    <w:rPr>
      <w:sz w:val="20"/>
      <w:szCs w:val="20"/>
    </w:rPr>
  </w:style>
  <w:style w:type="paragraph" w:styleId="a7">
    <w:name w:val="footer"/>
    <w:basedOn w:val="a"/>
    <w:link w:val="a8"/>
    <w:uiPriority w:val="99"/>
    <w:unhideWhenUsed/>
    <w:rsid w:val="008139C6"/>
    <w:pPr>
      <w:tabs>
        <w:tab w:val="center" w:pos="4153"/>
        <w:tab w:val="right" w:pos="8306"/>
      </w:tabs>
      <w:snapToGrid w:val="0"/>
    </w:pPr>
    <w:rPr>
      <w:sz w:val="20"/>
      <w:szCs w:val="20"/>
    </w:rPr>
  </w:style>
  <w:style w:type="character" w:customStyle="1" w:styleId="a8">
    <w:name w:val="頁尾 字元"/>
    <w:basedOn w:val="a0"/>
    <w:link w:val="a7"/>
    <w:uiPriority w:val="99"/>
    <w:rsid w:val="008139C6"/>
    <w:rPr>
      <w:sz w:val="20"/>
      <w:szCs w:val="20"/>
    </w:rPr>
  </w:style>
  <w:style w:type="table" w:customStyle="1" w:styleId="TableNormal">
    <w:name w:val="Table Normal"/>
    <w:uiPriority w:val="2"/>
    <w:semiHidden/>
    <w:unhideWhenUsed/>
    <w:qFormat/>
    <w:rsid w:val="008139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8139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3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C9E4-347F-46F4-BE37-35E7A329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2892</Words>
  <Characters>16489</Characters>
  <Application>Microsoft Office Word</Application>
  <DocSecurity>0</DocSecurity>
  <Lines>137</Lines>
  <Paragraphs>38</Paragraphs>
  <ScaleCrop>false</ScaleCrop>
  <Company/>
  <LinksUpToDate>false</LinksUpToDate>
  <CharactersWithSpaces>19343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莊青霖</dc:creator>
  <cp:lastModifiedBy>USER</cp:lastModifiedBy>
  <cp:revision>2</cp:revision>
  <cp:lastPrinted>2021-12-14T03:01:00Z</cp:lastPrinted>
  <dcterms:created xsi:type="dcterms:W3CDTF">2021-12-15T09:11:00Z</dcterms:created>
  <dcterms:modified xsi:type="dcterms:W3CDTF">2021-12-15T09:11:00Z</dcterms:modified>
</cp:coreProperties>
</file>